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A8974">
      <w:pPr>
        <w:tabs>
          <w:tab w:val="left" w:pos="142"/>
          <w:tab w:val="left" w:pos="284"/>
        </w:tabs>
        <w:spacing w:after="0" w:line="240" w:lineRule="auto"/>
        <w:ind w:right="34"/>
        <w:jc w:val="center"/>
        <w:rPr>
          <w:rFonts w:ascii="Palatino Linotype" w:hAnsi="Palatino Linotype" w:eastAsia="Palatino Linotype" w:cs="Times New Roman"/>
          <w:b/>
          <w:bCs/>
          <w:color w:val="000000" w:themeColor="text1"/>
          <w:sz w:val="28"/>
          <w:szCs w:val="36"/>
          <w:lang w:bidi="en-US"/>
          <w14:textFill>
            <w14:solidFill>
              <w14:schemeClr w14:val="tx1"/>
            </w14:solidFill>
          </w14:textFill>
        </w:rPr>
      </w:pPr>
      <w:r>
        <w:rPr>
          <w:rFonts w:hint="default" w:ascii="Palatino Linotype" w:hAnsi="Palatino Linotype" w:eastAsia="Palatino Linotype" w:cs="Times New Roman"/>
          <w:b/>
          <w:bCs/>
          <w:color w:val="000000" w:themeColor="text1"/>
          <w:sz w:val="28"/>
          <w:szCs w:val="36"/>
          <w:lang w:val="en-IN" w:bidi="en-US"/>
          <w14:textFill>
            <w14:solidFill>
              <w14:schemeClr w14:val="tx1"/>
            </w14:solidFill>
          </w14:textFill>
        </w:rPr>
        <w:t>EPH-</w:t>
      </w:r>
      <w:r>
        <w:rPr>
          <w:rFonts w:ascii="Palatino Linotype" w:hAnsi="Palatino Linotype" w:eastAsia="Palatino Linotype" w:cs="Times New Roman"/>
          <w:b/>
          <w:bCs/>
          <w:color w:val="000000" w:themeColor="text1"/>
          <w:sz w:val="28"/>
          <w:szCs w:val="36"/>
          <w:lang w:bidi="en-US"/>
          <w14:textFill>
            <w14:solidFill>
              <w14:schemeClr w14:val="tx1"/>
            </w14:solidFill>
          </w14:textFill>
        </w:rPr>
        <w:t>I</w:t>
      </w:r>
      <w:bookmarkStart w:id="0" w:name="_GoBack"/>
      <w:bookmarkEnd w:id="0"/>
      <w:r>
        <w:rPr>
          <w:rFonts w:ascii="Palatino Linotype" w:hAnsi="Palatino Linotype" w:eastAsia="Palatino Linotype" w:cs="Times New Roman"/>
          <w:b/>
          <w:bCs/>
          <w:color w:val="000000" w:themeColor="text1"/>
          <w:sz w:val="28"/>
          <w:szCs w:val="36"/>
          <w:lang w:bidi="en-US"/>
          <w14:textFill>
            <w14:solidFill>
              <w14:schemeClr w14:val="tx1"/>
            </w14:solidFill>
          </w14:textFill>
        </w:rPr>
        <w:t xml:space="preserve">nternational Journal of Medical and Health Science </w:t>
      </w:r>
    </w:p>
    <w:p w14:paraId="52482146">
      <w:pPr>
        <w:tabs>
          <w:tab w:val="left" w:pos="142"/>
          <w:tab w:val="left" w:pos="284"/>
        </w:tabs>
        <w:spacing w:after="0" w:line="240" w:lineRule="auto"/>
        <w:ind w:right="34"/>
        <w:jc w:val="right"/>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"http://oapub.org/edu/index.php/ejes" \h </w:instrText>
      </w:r>
      <w:r>
        <w:fldChar w:fldCharType="separate"/>
      </w:r>
      <w:r>
        <w:rPr>
          <w:rFonts w:ascii="Times New Roman" w:hAnsi="Times New Roman" w:cs="Times New Roman"/>
          <w:color w:val="000000" w:themeColor="text1"/>
          <w:sz w:val="18"/>
          <w:szCs w:val="18"/>
          <w14:textFill>
            <w14:solidFill>
              <w14:schemeClr w14:val="tx1"/>
            </w14:solidFill>
          </w14:textFill>
        </w:rPr>
        <w:t xml:space="preserve">ISSN (Online): </w:t>
      </w:r>
      <w:r>
        <w:rPr>
          <w:rFonts w:ascii="Times New Roman" w:hAnsi="Times New Roman" w:cs="Times New Roman"/>
          <w:color w:val="000000" w:themeColor="text1"/>
          <w:sz w:val="18"/>
          <w:szCs w:val="18"/>
          <w14:textFill>
            <w14:solidFill>
              <w14:schemeClr w14:val="tx1"/>
            </w14:solidFill>
          </w14:textFill>
        </w:rPr>
        <w:fldChar w:fldCharType="end"/>
      </w:r>
      <w:r>
        <w:rPr>
          <w:rFonts w:ascii="Times New Roman" w:hAnsi="Times New Roman" w:cs="Times New Roman"/>
          <w:color w:val="000000" w:themeColor="text1"/>
          <w:sz w:val="18"/>
          <w:szCs w:val="18"/>
          <w14:textFill>
            <w14:solidFill>
              <w14:schemeClr w14:val="tx1"/>
            </w14:solidFill>
          </w14:textFill>
        </w:rPr>
        <w:t>2456 - 6063</w:t>
      </w:r>
    </w:p>
    <w:p w14:paraId="34315744">
      <w:pPr>
        <w:tabs>
          <w:tab w:val="left" w:pos="142"/>
          <w:tab w:val="left" w:pos="284"/>
        </w:tabs>
        <w:spacing w:after="0" w:line="240" w:lineRule="auto"/>
        <w:ind w:right="34"/>
        <w:jc w:val="right"/>
        <w:rPr>
          <w:rFonts w:ascii="Times New Roman" w:hAnsi="Times New Roman" w:cs="Times New Roman"/>
          <w:color w:val="000000" w:themeColor="text1"/>
          <w:sz w:val="18"/>
          <w:szCs w:val="18"/>
          <w14:textFill>
            <w14:solidFill>
              <w14:schemeClr w14:val="tx1"/>
            </w14:solidFill>
          </w14:textFill>
        </w:rPr>
      </w:pPr>
      <w:r>
        <w:fldChar w:fldCharType="begin"/>
      </w:r>
      <w:r>
        <w:instrText xml:space="preserve"> HYPERLINK "http://oapub.org/edu/index.php/ejes" \h </w:instrText>
      </w:r>
      <w:r>
        <w:fldChar w:fldCharType="separate"/>
      </w:r>
      <w:r>
        <w:rPr>
          <w:rFonts w:ascii="Times New Roman" w:hAnsi="Times New Roman" w:cs="Times New Roman"/>
          <w:color w:val="000000" w:themeColor="text1"/>
          <w:sz w:val="18"/>
          <w:szCs w:val="18"/>
          <w14:textFill>
            <w14:solidFill>
              <w14:schemeClr w14:val="tx1"/>
            </w14:solidFill>
          </w14:textFill>
        </w:rPr>
        <w:t>Volume 08 Issue 03 September 20</w:t>
      </w:r>
      <w:r>
        <w:rPr>
          <w:rFonts w:ascii="Times New Roman" w:hAnsi="Times New Roman" w:cs="Times New Roman"/>
          <w:color w:val="000000" w:themeColor="text1"/>
          <w:sz w:val="18"/>
          <w:szCs w:val="18"/>
          <w14:textFill>
            <w14:solidFill>
              <w14:schemeClr w14:val="tx1"/>
            </w14:solidFill>
          </w14:textFill>
        </w:rPr>
        <w:fldChar w:fldCharType="end"/>
      </w:r>
      <w:r>
        <w:rPr>
          <w:rFonts w:ascii="Times New Roman" w:hAnsi="Times New Roman" w:cs="Times New Roman"/>
          <w:color w:val="000000" w:themeColor="text1"/>
          <w:sz w:val="18"/>
          <w:szCs w:val="18"/>
          <w14:textFill>
            <w14:solidFill>
              <w14:schemeClr w14:val="tx1"/>
            </w14:solidFill>
          </w14:textFill>
        </w:rPr>
        <w:t>22</w:t>
      </w:r>
    </w:p>
    <w:p w14:paraId="63EDA790">
      <w:pPr>
        <w:pStyle w:val="38"/>
        <w:pBdr>
          <w:top w:val="single" w:color="auto" w:sz="12" w:space="1"/>
          <w:bottom w:val="single" w:color="auto" w:sz="8" w:space="1"/>
        </w:pBdr>
        <w:tabs>
          <w:tab w:val="left" w:pos="142"/>
          <w:tab w:val="left" w:pos="284"/>
        </w:tabs>
        <w:ind w:right="34"/>
        <w:jc w:val="both"/>
        <w:rPr>
          <w:i/>
          <w:i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DOI:</w:t>
      </w:r>
    </w:p>
    <w:p w14:paraId="2F4233AD">
      <w:pPr>
        <w:spacing w:after="0" w:line="240" w:lineRule="auto"/>
        <w:jc w:val="both"/>
        <w:rPr>
          <w:rFonts w:ascii="Times New Roman" w:hAnsi="Times New Roman" w:cs="Times New Roman"/>
          <w:b/>
          <w:bCs/>
          <w:sz w:val="20"/>
          <w:szCs w:val="20"/>
        </w:rPr>
      </w:pPr>
    </w:p>
    <w:p w14:paraId="19C55110">
      <w:pPr>
        <w:spacing w:after="0" w:line="240" w:lineRule="auto"/>
        <w:jc w:val="center"/>
        <w:rPr>
          <w:rFonts w:ascii="Times New Roman" w:hAnsi="Times New Roman" w:cs="Times New Roman"/>
          <w:bCs/>
          <w:sz w:val="28"/>
          <w:szCs w:val="20"/>
        </w:rPr>
      </w:pPr>
      <w:r>
        <w:rPr>
          <w:rFonts w:ascii="Times New Roman" w:hAnsi="Times New Roman" w:cs="Times New Roman"/>
          <w:bCs/>
          <w:sz w:val="28"/>
          <w:szCs w:val="20"/>
        </w:rPr>
        <w:t xml:space="preserve">REPRODUCTIVE TOXICOLOGY OF </w:t>
      </w:r>
      <w:r>
        <w:rPr>
          <w:rFonts w:ascii="Times New Roman" w:hAnsi="Times New Roman" w:cs="Times New Roman"/>
          <w:bCs/>
          <w:i/>
          <w:iCs/>
          <w:sz w:val="28"/>
          <w:szCs w:val="20"/>
        </w:rPr>
        <w:t>CYPRINUS CARPIO</w:t>
      </w:r>
      <w:r>
        <w:rPr>
          <w:rFonts w:ascii="Times New Roman" w:hAnsi="Times New Roman" w:cs="Times New Roman"/>
          <w:bCs/>
          <w:sz w:val="28"/>
          <w:szCs w:val="20"/>
        </w:rPr>
        <w:t xml:space="preserve"> IN POLLUTED AQUATIC ECOSYSTEMS</w:t>
      </w:r>
    </w:p>
    <w:p w14:paraId="41C384CA">
      <w:pPr>
        <w:spacing w:after="0" w:line="240" w:lineRule="auto"/>
        <w:jc w:val="both"/>
        <w:rPr>
          <w:rFonts w:ascii="Times New Roman" w:hAnsi="Times New Roman" w:cs="Times New Roman"/>
          <w:b/>
          <w:bCs/>
          <w:sz w:val="20"/>
          <w:szCs w:val="20"/>
        </w:rPr>
      </w:pPr>
    </w:p>
    <w:p w14:paraId="04CA1925">
      <w:pPr>
        <w:spacing w:after="0" w:line="240" w:lineRule="auto"/>
        <w:jc w:val="center"/>
        <w:rPr>
          <w:rFonts w:ascii="Times New Roman" w:hAnsi="Times New Roman" w:cs="Times New Roman"/>
          <w:b/>
          <w:bCs/>
          <w:szCs w:val="20"/>
          <w:vertAlign w:val="superscript"/>
          <w:lang w:val="de-DE"/>
        </w:rPr>
      </w:pPr>
      <w:r>
        <w:rPr>
          <w:rFonts w:ascii="Times New Roman" w:hAnsi="Times New Roman" w:cs="Times New Roman"/>
          <w:b/>
          <w:bCs/>
          <w:szCs w:val="20"/>
          <w:lang w:val="de-DE"/>
        </w:rPr>
        <w:t>Dr Umme Habeeba</w:t>
      </w:r>
      <w:r>
        <w:rPr>
          <w:rFonts w:ascii="Times New Roman" w:hAnsi="Times New Roman" w:cs="Times New Roman"/>
          <w:b/>
          <w:bCs/>
          <w:szCs w:val="20"/>
          <w:vertAlign w:val="superscript"/>
          <w:lang w:val="de-DE"/>
        </w:rPr>
        <w:t>1*</w:t>
      </w:r>
      <w:r>
        <w:rPr>
          <w:rFonts w:ascii="Times New Roman" w:hAnsi="Times New Roman" w:cs="Times New Roman"/>
          <w:b/>
          <w:bCs/>
          <w:szCs w:val="20"/>
          <w:lang w:val="de-DE"/>
        </w:rPr>
        <w:t>, Dr M David</w:t>
      </w:r>
      <w:r>
        <w:rPr>
          <w:rFonts w:ascii="Times New Roman" w:hAnsi="Times New Roman" w:cs="Times New Roman"/>
          <w:b/>
          <w:bCs/>
          <w:szCs w:val="20"/>
          <w:vertAlign w:val="superscript"/>
          <w:lang w:val="de-DE"/>
        </w:rPr>
        <w:t>2</w:t>
      </w:r>
    </w:p>
    <w:p w14:paraId="58335929">
      <w:pPr>
        <w:spacing w:after="0" w:line="240" w:lineRule="auto"/>
        <w:jc w:val="both"/>
        <w:rPr>
          <w:rFonts w:ascii="Times New Roman" w:hAnsi="Times New Roman" w:cs="Times New Roman"/>
          <w:b/>
          <w:bCs/>
          <w:sz w:val="20"/>
          <w:szCs w:val="20"/>
          <w:lang w:val="de-DE"/>
        </w:rPr>
      </w:pPr>
    </w:p>
    <w:p w14:paraId="44F066FD">
      <w:pPr>
        <w:spacing w:after="0" w:line="240" w:lineRule="auto"/>
        <w:jc w:val="center"/>
        <w:rPr>
          <w:rFonts w:ascii="Times New Roman" w:hAnsi="Times New Roman" w:cs="Times New Roman"/>
          <w:bCs/>
          <w:i/>
          <w:sz w:val="20"/>
          <w:szCs w:val="20"/>
        </w:rPr>
      </w:pPr>
      <w:r>
        <w:rPr>
          <w:rFonts w:ascii="Times New Roman" w:hAnsi="Times New Roman" w:cs="Times New Roman"/>
          <w:bCs/>
          <w:i/>
          <w:sz w:val="20"/>
          <w:szCs w:val="20"/>
          <w:vertAlign w:val="superscript"/>
        </w:rPr>
        <w:t>1*</w:t>
      </w:r>
      <w:r>
        <w:rPr>
          <w:rFonts w:hint="default" w:ascii="Times New Roman" w:hAnsi="Times New Roman"/>
          <w:i/>
          <w:iCs/>
          <w:sz w:val="20"/>
          <w:szCs w:val="20"/>
        </w:rPr>
        <w:t>Assistant</w:t>
      </w:r>
      <w:r>
        <w:rPr>
          <w:rFonts w:hint="default" w:ascii="Times New Roman" w:hAnsi="Times New Roman"/>
          <w:i/>
          <w:iCs/>
          <w:sz w:val="20"/>
          <w:szCs w:val="20"/>
          <w:lang w:val="en-IN"/>
        </w:rPr>
        <w:t xml:space="preserve"> </w:t>
      </w:r>
      <w:r>
        <w:rPr>
          <w:rFonts w:ascii="Times New Roman" w:hAnsi="Times New Roman" w:cs="Times New Roman"/>
          <w:i/>
          <w:iCs/>
          <w:sz w:val="20"/>
          <w:szCs w:val="20"/>
        </w:rPr>
        <w:t>Professor</w:t>
      </w:r>
      <w:r>
        <w:rPr>
          <w:rFonts w:ascii="Times New Roman" w:hAnsi="Times New Roman" w:cs="Times New Roman"/>
          <w:bCs/>
          <w:i/>
          <w:sz w:val="20"/>
          <w:szCs w:val="20"/>
        </w:rPr>
        <w:t xml:space="preserve">, Government First Grade College, Rajnagar, Hubli, </w:t>
      </w:r>
      <w:r>
        <w:rPr>
          <w:rFonts w:ascii="Times New Roman" w:hAnsi="Times New Roman" w:cs="Times New Roman"/>
          <w:bCs/>
          <w:i/>
          <w:sz w:val="20"/>
          <w:szCs w:val="20"/>
          <w:lang w:eastAsia="zh-CN"/>
        </w:rPr>
        <w:t xml:space="preserve">Karnataka, </w:t>
      </w:r>
      <w:r>
        <w:rPr>
          <w:rFonts w:ascii="Times New Roman" w:hAnsi="Times New Roman" w:cs="Times New Roman"/>
          <w:bCs/>
          <w:i/>
          <w:sz w:val="20"/>
          <w:szCs w:val="20"/>
        </w:rPr>
        <w:t>habeeba0402@gmail.com</w:t>
      </w:r>
    </w:p>
    <w:p w14:paraId="55ABE3BB">
      <w:pPr>
        <w:spacing w:after="0" w:line="240" w:lineRule="auto"/>
        <w:jc w:val="center"/>
        <w:rPr>
          <w:rFonts w:ascii="Times New Roman" w:hAnsi="Times New Roman" w:cs="Times New Roman"/>
          <w:bCs/>
          <w:i/>
          <w:sz w:val="20"/>
          <w:szCs w:val="20"/>
        </w:rPr>
      </w:pPr>
      <w:r>
        <w:rPr>
          <w:rFonts w:ascii="Times New Roman" w:hAnsi="Times New Roman" w:cs="Times New Roman"/>
          <w:bCs/>
          <w:i/>
          <w:sz w:val="20"/>
          <w:szCs w:val="20"/>
          <w:vertAlign w:val="superscript"/>
        </w:rPr>
        <w:t>2</w:t>
      </w:r>
      <w:r>
        <w:rPr>
          <w:rFonts w:ascii="Times New Roman" w:hAnsi="Times New Roman" w:cs="Times New Roman"/>
          <w:bCs/>
          <w:i/>
          <w:sz w:val="20"/>
          <w:szCs w:val="20"/>
        </w:rPr>
        <w:t xml:space="preserve">Professor, Department of studies in  Zoology, karnatak University, Dharwad, </w:t>
      </w:r>
      <w:r>
        <w:rPr>
          <w:rFonts w:ascii="Times New Roman" w:hAnsi="Times New Roman" w:cs="Times New Roman"/>
          <w:bCs/>
          <w:i/>
          <w:sz w:val="20"/>
          <w:szCs w:val="20"/>
          <w:lang w:eastAsia="zh-CN"/>
        </w:rPr>
        <w:t>Karnataka</w:t>
      </w:r>
    </w:p>
    <w:p w14:paraId="3E4C6562">
      <w:pPr>
        <w:pBdr>
          <w:bottom w:val="single" w:color="auto" w:sz="4" w:space="1"/>
        </w:pBdr>
        <w:spacing w:after="0" w:line="240" w:lineRule="auto"/>
        <w:jc w:val="both"/>
        <w:rPr>
          <w:rFonts w:ascii="Times New Roman" w:hAnsi="Times New Roman" w:cs="Times New Roman"/>
          <w:bCs/>
          <w:i/>
          <w:iCs/>
          <w:color w:val="000000" w:themeColor="text1"/>
          <w:sz w:val="20"/>
          <w:szCs w:val="20"/>
          <w14:textFill>
            <w14:solidFill>
              <w14:schemeClr w14:val="tx1"/>
            </w14:solidFill>
          </w14:textFill>
        </w:rPr>
      </w:pPr>
    </w:p>
    <w:p w14:paraId="10C5FDA5">
      <w:pPr>
        <w:pBdr>
          <w:bottom w:val="single" w:color="auto" w:sz="4" w:space="1"/>
        </w:pBdr>
        <w:spacing w:after="0" w:line="240" w:lineRule="auto"/>
        <w:jc w:val="both"/>
        <w:rPr>
          <w:rFonts w:ascii="Times New Roman" w:hAnsi="Times New Roman" w:cs="Times New Roman"/>
          <w:b/>
          <w:i/>
          <w:color w:val="000000" w:themeColor="text1"/>
          <w:sz w:val="20"/>
          <w:szCs w:val="20"/>
          <w14:textFill>
            <w14:solidFill>
              <w14:schemeClr w14:val="tx1"/>
            </w14:solidFill>
          </w14:textFill>
        </w:rPr>
      </w:pPr>
      <w:r>
        <w:rPr>
          <w:rFonts w:ascii="Times New Roman" w:hAnsi="Times New Roman" w:cs="Times New Roman"/>
          <w:b/>
          <w:i/>
          <w:iCs/>
          <w:color w:val="000000" w:themeColor="text1"/>
          <w:sz w:val="20"/>
          <w:szCs w:val="20"/>
          <w14:textFill>
            <w14:solidFill>
              <w14:schemeClr w14:val="tx1"/>
            </w14:solidFill>
          </w14:textFill>
        </w:rPr>
        <w:t>*Corresponding Author:</w:t>
      </w:r>
      <w:r>
        <w:rPr>
          <w:rFonts w:ascii="Times New Roman" w:hAnsi="Times New Roman" w:cs="Times New Roman"/>
          <w:b/>
          <w:i/>
          <w:color w:val="000000" w:themeColor="text1"/>
          <w:sz w:val="20"/>
          <w:szCs w:val="20"/>
          <w14:textFill>
            <w14:solidFill>
              <w14:schemeClr w14:val="tx1"/>
            </w14:solidFill>
          </w14:textFill>
        </w:rPr>
        <w:t xml:space="preserve"> </w:t>
      </w:r>
    </w:p>
    <w:p w14:paraId="13DA4263">
      <w:pPr>
        <w:pBdr>
          <w:bottom w:val="single" w:color="auto" w:sz="4" w:space="1"/>
        </w:pBdr>
        <w:spacing w:after="0" w:line="240" w:lineRule="auto"/>
        <w:jc w:val="both"/>
        <w:rPr>
          <w:rFonts w:ascii="Times New Roman" w:hAnsi="Times New Roman" w:cs="Times New Roman"/>
          <w:bCs/>
          <w:i/>
          <w:color w:val="000000" w:themeColor="text1"/>
          <w:sz w:val="20"/>
          <w:szCs w:val="20"/>
          <w14:textFill>
            <w14:solidFill>
              <w14:schemeClr w14:val="tx1"/>
            </w14:solidFill>
          </w14:textFill>
        </w:rPr>
      </w:pPr>
      <w:r>
        <w:rPr>
          <w:rFonts w:ascii="Times New Roman" w:hAnsi="Times New Roman" w:cs="Times New Roman"/>
          <w:bCs/>
          <w:i/>
          <w:color w:val="000000" w:themeColor="text1"/>
          <w:sz w:val="20"/>
          <w:szCs w:val="20"/>
          <w14:textFill>
            <w14:solidFill>
              <w14:schemeClr w14:val="tx1"/>
            </w14:solidFill>
          </w14:textFill>
        </w:rPr>
        <w:t xml:space="preserve">Email: </w:t>
      </w:r>
      <w:r>
        <w:rPr>
          <w:rFonts w:ascii="Times New Roman" w:hAnsi="Times New Roman" w:cs="Times New Roman"/>
          <w:bCs/>
          <w:i/>
          <w:sz w:val="20"/>
          <w:szCs w:val="20"/>
        </w:rPr>
        <w:t>habeeba0402@gmail.com</w:t>
      </w:r>
    </w:p>
    <w:p w14:paraId="37318504">
      <w:pPr>
        <w:spacing w:after="0" w:line="240" w:lineRule="auto"/>
        <w:jc w:val="both"/>
        <w:rPr>
          <w:rFonts w:ascii="Times New Roman" w:hAnsi="Times New Roman" w:cs="Times New Roman"/>
          <w:b/>
          <w:bCs/>
          <w:sz w:val="20"/>
          <w:szCs w:val="20"/>
        </w:rPr>
      </w:pPr>
    </w:p>
    <w:p w14:paraId="01C8B50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0BD4DD4E">
      <w:pPr>
        <w:spacing w:after="0" w:line="240" w:lineRule="auto"/>
        <w:jc w:val="both"/>
        <w:rPr>
          <w:rFonts w:ascii="Times New Roman" w:hAnsi="Times New Roman" w:cs="Times New Roman"/>
          <w:i/>
          <w:iCs/>
          <w:sz w:val="20"/>
          <w:szCs w:val="20"/>
        </w:rPr>
      </w:pPr>
      <w:r>
        <w:rPr>
          <w:rFonts w:ascii="Times New Roman" w:hAnsi="Times New Roman" w:cs="Times New Roman"/>
          <w:i/>
          <w:iCs/>
          <w:sz w:val="20"/>
          <w:szCs w:val="20"/>
        </w:rPr>
        <w:t>The purpose of the study was to check the reproductive toxicity of sub-lethal contact to Lambda-cyhalothrin (LCH) in Cyprinus carpio. A concentration of 0.2 µg/L of LCH was bare to healthy specimens for 1, 5, 10, 15, and 20 days. The gonadosomatic Index (GSI), histopathology of the gonadal tissues, and serum concentrations of sex steroid hormones (testosterone, 17 β-estradiol, and 11-ketotestosterone were studied. The results showed a progressive decline in GSI in male as well as female fish under all bare conditions. Results of the histopathological analysis revealed severe structural damage in the testes with atrophy of the germinal epithelium, reduced lobular diameter, decreased spermatozoa, as well as in the ovarian tissues with cytoplasmic clumping, deformity of the follicles, and increased atretic oocytes. Structural impairments correlated with significant reductions in testosterone, 17β-estradiol, and 11-ketotestosterone concentrations in hormonal assays. The results show that sub-lethal, short-term exposure to LCH can severely disrupt reproductive physiology and endocrine functioning in Cyprinus carpio. The study demonstrates that synthetic pyrethroid contamination is a direct cause of reproductive decline in freshwater fish and that gonadal and hormonal parameters are sensitive early biomarkers of aquatic pollution. Therefore, this result highlights the fact that strict environmental regulations, together with long-term ecological monitoring, are required to lower pesticide-induced reproductive risk in aquatic ecosystems.</w:t>
      </w:r>
    </w:p>
    <w:p w14:paraId="003AA912">
      <w:pPr>
        <w:spacing w:after="0" w:line="240" w:lineRule="auto"/>
        <w:jc w:val="both"/>
        <w:rPr>
          <w:rFonts w:ascii="Times New Roman" w:hAnsi="Times New Roman" w:cs="Times New Roman"/>
          <w:b/>
          <w:bCs/>
          <w:sz w:val="20"/>
          <w:szCs w:val="20"/>
        </w:rPr>
      </w:pPr>
    </w:p>
    <w:p w14:paraId="6574D6B1">
      <w:pPr>
        <w:spacing w:after="0" w:line="240" w:lineRule="auto"/>
        <w:jc w:val="both"/>
        <w:rPr>
          <w:rFonts w:ascii="Times New Roman" w:hAnsi="Times New Roman" w:cs="Times New Roman"/>
          <w:sz w:val="20"/>
          <w:szCs w:val="20"/>
        </w:rPr>
      </w:pPr>
      <w:r>
        <w:rPr>
          <w:rFonts w:ascii="Times New Roman" w:hAnsi="Times New Roman" w:cs="Times New Roman"/>
          <w:b/>
          <w:bCs/>
          <w:sz w:val="24"/>
          <w:szCs w:val="24"/>
        </w:rPr>
        <w:t>Keywords:</w:t>
      </w:r>
      <w:r>
        <w:rPr>
          <w:rFonts w:ascii="Times New Roman" w:hAnsi="Times New Roman" w:cs="Times New Roman"/>
          <w:b/>
          <w:bCs/>
          <w:sz w:val="20"/>
          <w:szCs w:val="20"/>
        </w:rPr>
        <w:t xml:space="preserve"> </w:t>
      </w:r>
      <w:r>
        <w:rPr>
          <w:rFonts w:ascii="Times New Roman" w:hAnsi="Times New Roman" w:cs="Times New Roman"/>
          <w:sz w:val="20"/>
          <w:szCs w:val="20"/>
        </w:rPr>
        <w:t xml:space="preserve">Reproductive toxicity, </w:t>
      </w:r>
      <w:r>
        <w:rPr>
          <w:rFonts w:ascii="Times New Roman" w:hAnsi="Times New Roman" w:cs="Times New Roman"/>
          <w:i/>
          <w:iCs/>
          <w:sz w:val="20"/>
          <w:szCs w:val="20"/>
        </w:rPr>
        <w:t>Cyprinus carpio</w:t>
      </w:r>
      <w:r>
        <w:rPr>
          <w:rFonts w:ascii="Times New Roman" w:hAnsi="Times New Roman" w:cs="Times New Roman"/>
          <w:sz w:val="20"/>
          <w:szCs w:val="20"/>
        </w:rPr>
        <w:t>, Lambda-cyhalothrin, Gonadosomatic Index, Histopathology, Endocrine disruption.</w:t>
      </w:r>
    </w:p>
    <w:p w14:paraId="4E5D39F8">
      <w:pPr>
        <w:spacing w:after="0" w:line="240" w:lineRule="auto"/>
        <w:jc w:val="both"/>
        <w:rPr>
          <w:rFonts w:ascii="Times New Roman" w:hAnsi="Times New Roman" w:cs="Times New Roman"/>
          <w:b/>
          <w:bCs/>
          <w:sz w:val="20"/>
          <w:szCs w:val="20"/>
        </w:rPr>
      </w:pPr>
    </w:p>
    <w:p w14:paraId="6985AF1D">
      <w:pPr>
        <w:spacing w:after="0" w:line="240" w:lineRule="auto"/>
        <w:jc w:val="both"/>
        <w:rPr>
          <w:rFonts w:ascii="Times New Roman" w:hAnsi="Times New Roman" w:cs="Times New Roman"/>
          <w:b/>
          <w:bCs/>
          <w:sz w:val="20"/>
          <w:szCs w:val="20"/>
        </w:rPr>
      </w:pPr>
    </w:p>
    <w:p w14:paraId="489BEB70">
      <w:pPr>
        <w:spacing w:after="0" w:line="240" w:lineRule="auto"/>
        <w:jc w:val="both"/>
        <w:rPr>
          <w:rFonts w:ascii="Times New Roman" w:hAnsi="Times New Roman" w:cs="Times New Roman"/>
          <w:b/>
          <w:bCs/>
          <w:sz w:val="20"/>
          <w:szCs w:val="20"/>
        </w:rPr>
      </w:pPr>
    </w:p>
    <w:p w14:paraId="20A403DA">
      <w:pPr>
        <w:spacing w:after="0" w:line="240" w:lineRule="auto"/>
        <w:jc w:val="both"/>
        <w:rPr>
          <w:rFonts w:ascii="Times New Roman" w:hAnsi="Times New Roman" w:cs="Times New Roman"/>
          <w:b/>
          <w:bCs/>
          <w:sz w:val="20"/>
          <w:szCs w:val="20"/>
        </w:rPr>
      </w:pPr>
    </w:p>
    <w:p w14:paraId="4F3485B5">
      <w:pPr>
        <w:spacing w:after="0" w:line="240" w:lineRule="auto"/>
        <w:jc w:val="both"/>
        <w:rPr>
          <w:rFonts w:ascii="Times New Roman" w:hAnsi="Times New Roman" w:cs="Times New Roman"/>
          <w:b/>
          <w:bCs/>
          <w:sz w:val="20"/>
          <w:szCs w:val="20"/>
        </w:rPr>
      </w:pPr>
    </w:p>
    <w:p w14:paraId="2CFA3D7B">
      <w:pPr>
        <w:spacing w:after="0" w:line="240" w:lineRule="auto"/>
        <w:jc w:val="both"/>
        <w:rPr>
          <w:rFonts w:ascii="Times New Roman" w:hAnsi="Times New Roman" w:cs="Times New Roman"/>
          <w:b/>
          <w:bCs/>
          <w:sz w:val="20"/>
          <w:szCs w:val="20"/>
        </w:rPr>
      </w:pPr>
    </w:p>
    <w:p w14:paraId="17157187">
      <w:pPr>
        <w:spacing w:after="0" w:line="240" w:lineRule="auto"/>
        <w:jc w:val="both"/>
        <w:rPr>
          <w:rFonts w:ascii="Times New Roman" w:hAnsi="Times New Roman" w:cs="Times New Roman"/>
          <w:b/>
          <w:bCs/>
          <w:sz w:val="20"/>
          <w:szCs w:val="20"/>
        </w:rPr>
      </w:pPr>
    </w:p>
    <w:p w14:paraId="2CB0F35A">
      <w:pPr>
        <w:spacing w:after="0" w:line="240" w:lineRule="auto"/>
        <w:jc w:val="both"/>
        <w:rPr>
          <w:rFonts w:ascii="Times New Roman" w:hAnsi="Times New Roman" w:cs="Times New Roman"/>
          <w:b/>
          <w:bCs/>
          <w:sz w:val="20"/>
          <w:szCs w:val="20"/>
        </w:rPr>
      </w:pPr>
    </w:p>
    <w:p w14:paraId="1B749D16">
      <w:pPr>
        <w:spacing w:after="0" w:line="240" w:lineRule="auto"/>
        <w:jc w:val="both"/>
        <w:rPr>
          <w:rFonts w:ascii="Times New Roman" w:hAnsi="Times New Roman" w:cs="Times New Roman"/>
          <w:b/>
          <w:bCs/>
          <w:sz w:val="20"/>
          <w:szCs w:val="20"/>
        </w:rPr>
      </w:pPr>
    </w:p>
    <w:p w14:paraId="63BB2337">
      <w:pPr>
        <w:spacing w:after="0" w:line="240" w:lineRule="auto"/>
        <w:jc w:val="both"/>
        <w:rPr>
          <w:rFonts w:ascii="Times New Roman" w:hAnsi="Times New Roman" w:cs="Times New Roman"/>
          <w:b/>
          <w:bCs/>
          <w:sz w:val="20"/>
          <w:szCs w:val="20"/>
        </w:rPr>
      </w:pPr>
    </w:p>
    <w:p w14:paraId="1D42E719">
      <w:pPr>
        <w:spacing w:after="0" w:line="240" w:lineRule="auto"/>
        <w:jc w:val="both"/>
        <w:rPr>
          <w:rFonts w:ascii="Times New Roman" w:hAnsi="Times New Roman" w:cs="Times New Roman"/>
          <w:b/>
          <w:bCs/>
          <w:sz w:val="20"/>
          <w:szCs w:val="20"/>
        </w:rPr>
      </w:pPr>
    </w:p>
    <w:p w14:paraId="2AA87610">
      <w:pPr>
        <w:spacing w:after="0" w:line="240" w:lineRule="auto"/>
        <w:jc w:val="both"/>
        <w:rPr>
          <w:rFonts w:ascii="Times New Roman" w:hAnsi="Times New Roman" w:cs="Times New Roman"/>
          <w:b/>
          <w:bCs/>
          <w:sz w:val="20"/>
          <w:szCs w:val="20"/>
        </w:rPr>
      </w:pPr>
    </w:p>
    <w:p w14:paraId="1BC5FE56">
      <w:pPr>
        <w:spacing w:after="0" w:line="240" w:lineRule="auto"/>
        <w:jc w:val="both"/>
        <w:rPr>
          <w:rFonts w:ascii="Times New Roman" w:hAnsi="Times New Roman" w:cs="Times New Roman"/>
          <w:b/>
          <w:bCs/>
          <w:sz w:val="20"/>
          <w:szCs w:val="20"/>
        </w:rPr>
      </w:pPr>
    </w:p>
    <w:p w14:paraId="15BAD767">
      <w:pPr>
        <w:spacing w:after="0" w:line="240" w:lineRule="auto"/>
        <w:jc w:val="both"/>
        <w:rPr>
          <w:rFonts w:ascii="Times New Roman" w:hAnsi="Times New Roman" w:cs="Times New Roman"/>
          <w:b/>
          <w:bCs/>
          <w:sz w:val="20"/>
          <w:szCs w:val="20"/>
        </w:rPr>
      </w:pPr>
    </w:p>
    <w:p w14:paraId="3BE639B3">
      <w:pPr>
        <w:spacing w:after="0" w:line="240" w:lineRule="auto"/>
        <w:jc w:val="both"/>
        <w:rPr>
          <w:rFonts w:ascii="Times New Roman" w:hAnsi="Times New Roman" w:cs="Times New Roman"/>
          <w:b/>
          <w:bCs/>
          <w:sz w:val="20"/>
          <w:szCs w:val="20"/>
        </w:rPr>
      </w:pPr>
    </w:p>
    <w:p w14:paraId="0A40531C">
      <w:pPr>
        <w:spacing w:after="0" w:line="240" w:lineRule="auto"/>
        <w:jc w:val="both"/>
        <w:rPr>
          <w:rFonts w:ascii="Times New Roman" w:hAnsi="Times New Roman" w:cs="Times New Roman"/>
          <w:b/>
          <w:bCs/>
          <w:sz w:val="20"/>
          <w:szCs w:val="20"/>
        </w:rPr>
      </w:pPr>
    </w:p>
    <w:p w14:paraId="60C10CCC">
      <w:pPr>
        <w:spacing w:after="0" w:line="240" w:lineRule="auto"/>
        <w:jc w:val="both"/>
        <w:rPr>
          <w:rFonts w:ascii="Times New Roman" w:hAnsi="Times New Roman" w:cs="Times New Roman"/>
          <w:b/>
          <w:bCs/>
          <w:sz w:val="20"/>
          <w:szCs w:val="20"/>
        </w:rPr>
      </w:pPr>
    </w:p>
    <w:p w14:paraId="6914CDB7">
      <w:pPr>
        <w:spacing w:after="0" w:line="240" w:lineRule="auto"/>
        <w:jc w:val="both"/>
        <w:rPr>
          <w:rFonts w:ascii="Times New Roman" w:hAnsi="Times New Roman" w:cs="Times New Roman"/>
          <w:b/>
          <w:bCs/>
          <w:sz w:val="20"/>
          <w:szCs w:val="20"/>
        </w:rPr>
      </w:pPr>
    </w:p>
    <w:p w14:paraId="5E24DCFD">
      <w:pPr>
        <w:spacing w:after="0" w:line="240" w:lineRule="auto"/>
        <w:jc w:val="both"/>
        <w:rPr>
          <w:rFonts w:ascii="Times New Roman" w:hAnsi="Times New Roman" w:cs="Times New Roman"/>
          <w:b/>
          <w:bCs/>
          <w:sz w:val="20"/>
          <w:szCs w:val="20"/>
        </w:rPr>
      </w:pPr>
    </w:p>
    <w:p w14:paraId="473ECB3F">
      <w:pPr>
        <w:spacing w:after="0" w:line="240" w:lineRule="auto"/>
        <w:jc w:val="both"/>
        <w:rPr>
          <w:rFonts w:ascii="Times New Roman" w:hAnsi="Times New Roman" w:cs="Times New Roman"/>
          <w:b/>
          <w:bCs/>
          <w:sz w:val="20"/>
          <w:szCs w:val="20"/>
        </w:rPr>
      </w:pPr>
    </w:p>
    <w:p w14:paraId="4F081AF5">
      <w:pPr>
        <w:spacing w:after="0" w:line="240" w:lineRule="auto"/>
        <w:jc w:val="both"/>
        <w:rPr>
          <w:rFonts w:ascii="Times New Roman" w:hAnsi="Times New Roman" w:cs="Times New Roman"/>
          <w:b/>
          <w:bCs/>
          <w:sz w:val="20"/>
          <w:szCs w:val="20"/>
        </w:rPr>
      </w:pPr>
    </w:p>
    <w:p w14:paraId="04FF1880">
      <w:pPr>
        <w:spacing w:after="0" w:line="240" w:lineRule="auto"/>
        <w:jc w:val="both"/>
        <w:rPr>
          <w:rFonts w:ascii="Times New Roman" w:hAnsi="Times New Roman" w:cs="Times New Roman"/>
          <w:b/>
          <w:bCs/>
          <w:sz w:val="20"/>
          <w:szCs w:val="20"/>
        </w:rPr>
      </w:pPr>
    </w:p>
    <w:p w14:paraId="495BA4C4">
      <w:pPr>
        <w:spacing w:after="0" w:line="240" w:lineRule="auto"/>
        <w:jc w:val="both"/>
        <w:rPr>
          <w:rFonts w:ascii="Times New Roman" w:hAnsi="Times New Roman" w:cs="Times New Roman"/>
          <w:b/>
          <w:bCs/>
          <w:sz w:val="20"/>
          <w:szCs w:val="20"/>
        </w:rPr>
      </w:pPr>
    </w:p>
    <w:p w14:paraId="5BCCCADE">
      <w:pPr>
        <w:spacing w:after="0" w:line="240" w:lineRule="auto"/>
        <w:jc w:val="both"/>
        <w:rPr>
          <w:rFonts w:ascii="Times New Roman" w:hAnsi="Times New Roman" w:cs="Times New Roman"/>
          <w:b/>
          <w:bCs/>
          <w:sz w:val="20"/>
          <w:szCs w:val="20"/>
        </w:rPr>
      </w:pPr>
    </w:p>
    <w:p w14:paraId="67AEBBFA">
      <w:pPr>
        <w:spacing w:after="0" w:line="240" w:lineRule="auto"/>
        <w:jc w:val="both"/>
        <w:rPr>
          <w:rFonts w:ascii="Times New Roman" w:hAnsi="Times New Roman" w:cs="Times New Roman"/>
          <w:b/>
          <w:bCs/>
          <w:sz w:val="20"/>
          <w:szCs w:val="20"/>
        </w:rPr>
      </w:pPr>
    </w:p>
    <w:p w14:paraId="356E47E7">
      <w:pPr>
        <w:tabs>
          <w:tab w:val="left" w:pos="142"/>
          <w:tab w:val="left" w:pos="284"/>
        </w:tabs>
        <w:spacing w:after="0" w:line="240" w:lineRule="auto"/>
        <w:jc w:val="both"/>
        <w:rPr>
          <w:rFonts w:ascii="Times New Roman" w:hAnsi="Times New Roman" w:cs="Times New Roman"/>
          <w:color w:val="A3A3A3"/>
          <w:sz w:val="18"/>
        </w:rPr>
      </w:pPr>
      <w:r>
        <w:rPr>
          <w:rFonts w:ascii="Times New Roman" w:hAnsi="Times New Roman" w:cs="Times New Roman"/>
          <w:lang w:val="en-US"/>
        </w:rPr>
        <w:drawing>
          <wp:inline distT="0" distB="0" distL="0" distR="0">
            <wp:extent cx="137160" cy="137160"/>
            <wp:effectExtent l="0" t="0" r="0" b="0"/>
            <wp:docPr id="1609911506" name="Picture 1609911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911506" name="Picture 16099115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37160" cy="137160"/>
                    </a:xfrm>
                    <a:prstGeom prst="rect">
                      <a:avLst/>
                    </a:prstGeom>
                    <a:noFill/>
                    <a:ln>
                      <a:noFill/>
                    </a:ln>
                  </pic:spPr>
                </pic:pic>
              </a:graphicData>
            </a:graphic>
          </wp:inline>
        </w:drawing>
      </w:r>
      <w:r>
        <w:rPr>
          <w:rFonts w:ascii="Times New Roman" w:hAnsi="Times New Roman" w:cs="Times New Roman"/>
          <w:color w:val="A6A6A6"/>
          <w:sz w:val="18"/>
        </w:rPr>
        <w:t xml:space="preserve">Copyright 2022 </w:t>
      </w:r>
      <w:r>
        <w:rPr>
          <w:rFonts w:ascii="Times New Roman" w:hAnsi="Times New Roman" w:cs="Times New Roman"/>
          <w:color w:val="A3A3A3"/>
          <w:sz w:val="18"/>
        </w:rPr>
        <w:t>IJMHS</w:t>
      </w:r>
    </w:p>
    <w:p w14:paraId="62C939D7">
      <w:pPr>
        <w:tabs>
          <w:tab w:val="left" w:pos="142"/>
          <w:tab w:val="left" w:pos="284"/>
          <w:tab w:val="left" w:pos="1134"/>
        </w:tabs>
        <w:spacing w:after="0" w:line="240" w:lineRule="auto"/>
        <w:ind w:right="34"/>
        <w:jc w:val="both"/>
        <w:rPr>
          <w:rFonts w:ascii="Times New Roman" w:hAnsi="Times New Roman" w:cs="Times New Roman"/>
          <w:color w:val="A6A6A6"/>
          <w:sz w:val="18"/>
        </w:rPr>
      </w:pPr>
      <w:r>
        <w:rPr>
          <w:rFonts w:ascii="Times New Roman" w:hAnsi="Times New Roman" w:cs="Times New Roman"/>
          <w:color w:val="A6A6A6"/>
          <w:sz w:val="18"/>
        </w:rPr>
        <w:t>Distributed under Creative Commons CC-BY 4.0 OPEN ACCESS</w:t>
      </w:r>
    </w:p>
    <w:p w14:paraId="5CBCCD89">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br w:type="column"/>
      </w:r>
      <w:r>
        <w:rPr>
          <w:rFonts w:ascii="Times New Roman" w:hAnsi="Times New Roman" w:cs="Times New Roman"/>
          <w:b/>
          <w:bCs/>
          <w:sz w:val="20"/>
          <w:szCs w:val="20"/>
        </w:rPr>
        <w:t>INTRODUCTION</w:t>
      </w:r>
    </w:p>
    <w:p w14:paraId="5225F83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Modern agricultural practices of the pervasive use of pesticides caused the surrounding aquatic ecosystem contamination as a direct threat to the health and sustainability of non-target organisms. Fish are among the most affected groups since they are both important components of aquatic food webs and serve as bioindicators of environmental health. Over the past decades, reproductive toxicity induced by these chemicals, and synthetic pyrethroids like Lambda-cyhalothrin (LCH) (Tessema et al., 2020) have been one of the pressing concerns amongst others. Both the naturally occurring pyrethrins extracted from </w:t>
      </w:r>
      <w:r>
        <w:rPr>
          <w:rFonts w:ascii="Times New Roman" w:hAnsi="Times New Roman" w:cs="Times New Roman"/>
          <w:i/>
          <w:iCs/>
          <w:sz w:val="20"/>
          <w:szCs w:val="20"/>
        </w:rPr>
        <w:t>Chrysanthemum cinerariaefolium</w:t>
      </w:r>
      <w:r>
        <w:rPr>
          <w:rFonts w:ascii="Times New Roman" w:hAnsi="Times New Roman" w:cs="Times New Roman"/>
          <w:sz w:val="20"/>
          <w:szCs w:val="20"/>
        </w:rPr>
        <w:t xml:space="preserve"> as well as synthetic analogues of the compounds are lauded for their effectiveness against pests, but are legendary for their unintended ecological effects. While these pollutants have a high lethality at high concentrations, their insidious nature is not only in their fatal ability but also in their ability to induce sub-lethal physiological and behavioural disturbances that accumulate over time and interfere with important biological processes, such as reproduction (Korkmaz et al., 2022).</w:t>
      </w:r>
    </w:p>
    <w:p w14:paraId="15AFD14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reproductive system is very sensitive to chemical insults because it is regulated by hormonal and is dependent on finely tuned physiological pathways. Reproductive success in fish is critically dependent on anatomical, behavioural, and physiological adaptations that are specially adapted to the specific ecological conditions (Korkmaz et al., 2020). This complex system is disrupted, however, and any disruption can cause massive reproductive failures, which ultimately destroy aquatic biodiversity. In this case, synthetic pyrethroids, such as LCH, have been shown to affect different endocrine glands with great effect, disturbing hormonal balances, and regulating gametogenesis and differentiation of sexual. Gonadosomatic Index (GSI), a reliable index for reproductive maturity and the general gonadal condition, becomes measurable in the presence of sub-lethal concentrations of pollutants. Earlier warnings of reproductive dysfunction include reductions in GSI accompanied by histopathological changes in gonadal tissues (Islam et al. 2019).</w:t>
      </w:r>
    </w:p>
    <w:p w14:paraId="14FBC02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Analysis of histopathology has become a sensitive and inextricably important tool in toxicology studies, capable of eliciting delicate anatomical changes at the cellular and tissue levels before the manifestation of clinical signs of toxicity. Exposure to environmental pollutants in fish results in morphological changes such as degeneration of seminiferous tubules, loss of germinal epithelium, cytoplasmic clumping in oocytes, and atresia, all of which are detrimental to reproductive capacity (Wolf &amp; Wheeler, 2018). The disruption of nerve conduction pathways, particularly through the blocking of sodium channels by toxicants, further exacerbates cellular and tissue-level damage. Such physiological insults are frequently accompanied by hormonal imbalances, evidenced by diminished circulating levels of key sex steroids such as 17β-estradiol as well as testosterone, 11-ketotestosterone. These hormones are pivotal not only for the development and preservation of secondary sexual features but also for regulating gamete maturation and spawning behaviours (Al-Hasawi, 2022).</w:t>
      </w:r>
    </w:p>
    <w:p w14:paraId="190820B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reproductive health of fish serves as a sentinel measure of ecosystem integrity, with gonadal histology and hormonal profiling providing critical insights into the sub-lethal effects of environmental contaminants. Feminization of males, reduced fertility, impaired vitellogenesis, and abnormalities in gonadal structure occur when males are exposed to endocrine-disrupting compounds. While the direct effects of low-level, chronic exposure to pesticides would not prove immediately lethal, insidious deterioration leading to the progressive decline in reproductive functions has been linked to chronic, low-level exposure to pesticides and is a potential, though silent, threat to fish populations. Therefore, monitoring changes in vitellogenin production, sex steroid concentrations, and histological features of gonads has become an important strategy to assess the ecological impact of chemical pollutants (Gutiérrez-Noya et al., 2020).</w:t>
      </w:r>
    </w:p>
    <w:p w14:paraId="67DCDAC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consequences of pesticide-induced endocrine disruption extend beyond that of individual organisms to population-level consequences such as a reduction in reproductive success and altered sex ratios. Steroidal regulatory orchestration of reproduction depends on a finely sensitive axis between the brain, pituitary, and gonads that are extraordinarily susceptible to exogenous chemical interference in fish. Impaired gametogenesis, reduced fecundity, abnormal secondary sexual characteristics, and, in extreme cases, population decline or collapse, are the disturbances in this axis. Additionally, histopathological findings of increased interstitial gaps between lobules in testes, degeneration of germinal epithelium, cytoplasmic vacuolation in oocytes, and atresia indicate the level of physiological stress that exposed individuals experience (Luja-Mondragón et al., 2019).</w:t>
      </w:r>
    </w:p>
    <w:p w14:paraId="1EC3237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Such knowledge of the environmental pollutant pathways that affect reproductive systems is crucial to the design of effective conservation strategies and ecological damage mitigation. The study can assess both morphological and endocrinological endpoints to get a comprehensive picture of the toxicological effects of contaminants such as LCH on aquatic organisms (Chatterjee et al., 2021). As </w:t>
      </w:r>
      <w:r>
        <w:rPr>
          <w:rFonts w:ascii="Times New Roman" w:hAnsi="Times New Roman" w:cs="Times New Roman"/>
          <w:i/>
          <w:iCs/>
          <w:sz w:val="20"/>
          <w:szCs w:val="20"/>
        </w:rPr>
        <w:t>Cyprinus carpio</w:t>
      </w:r>
      <w:r>
        <w:rPr>
          <w:rFonts w:ascii="Times New Roman" w:hAnsi="Times New Roman" w:cs="Times New Roman"/>
          <w:sz w:val="20"/>
          <w:szCs w:val="20"/>
        </w:rPr>
        <w:t xml:space="preserve"> is ecologically and economically important, it is crucial to understand the full extent of reproductive toxicity caused by environmental pollutants. Therefore, this study is conducted to explore the histopathological and hormonal effects of sub-lethal exposure of Lambda-cyhalothrin in </w:t>
      </w:r>
      <w:r>
        <w:rPr>
          <w:rFonts w:ascii="Times New Roman" w:hAnsi="Times New Roman" w:cs="Times New Roman"/>
          <w:i/>
          <w:iCs/>
          <w:sz w:val="20"/>
          <w:szCs w:val="20"/>
        </w:rPr>
        <w:t>Cyprinus carpio</w:t>
      </w:r>
      <w:r>
        <w:rPr>
          <w:rFonts w:ascii="Times New Roman" w:hAnsi="Times New Roman" w:cs="Times New Roman"/>
          <w:sz w:val="20"/>
          <w:szCs w:val="20"/>
        </w:rPr>
        <w:t xml:space="preserve"> to provide valuable information on the mechanisms of reproductive dysfunction in polluted aquatic ecosystems. This investigation aimed to provide a comprehensive understanding of how anthropogenic activities are changing how aquatic life manifests and to inform policy for the conservation of freshwater biodiversity (Jaffer et al., 2017).</w:t>
      </w:r>
    </w:p>
    <w:p w14:paraId="3F349E7E">
      <w:pPr>
        <w:spacing w:after="0" w:line="240" w:lineRule="auto"/>
        <w:jc w:val="both"/>
        <w:rPr>
          <w:rFonts w:ascii="Times New Roman" w:hAnsi="Times New Roman" w:cs="Times New Roman"/>
          <w:sz w:val="20"/>
          <w:szCs w:val="20"/>
        </w:rPr>
      </w:pPr>
    </w:p>
    <w:p w14:paraId="60B110D4">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Problem Statement</w:t>
      </w:r>
    </w:p>
    <w:p w14:paraId="03DF72A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With the increasing use of synthetic pesticides such as Lambda-cyhalothrin (LCH) in agriculture, there have been great concerns about the unintended impacts of these pesticides on non-target aquatic entities. Among freshwater fishes, </w:t>
      </w:r>
      <w:r>
        <w:rPr>
          <w:rFonts w:ascii="Times New Roman" w:hAnsi="Times New Roman" w:cs="Times New Roman"/>
          <w:i/>
          <w:iCs/>
          <w:sz w:val="20"/>
          <w:szCs w:val="20"/>
        </w:rPr>
        <w:t>Cyprinus carpio</w:t>
      </w:r>
      <w:r>
        <w:rPr>
          <w:rFonts w:ascii="Times New Roman" w:hAnsi="Times New Roman" w:cs="Times New Roman"/>
          <w:sz w:val="20"/>
          <w:szCs w:val="20"/>
        </w:rPr>
        <w:t xml:space="preserve"> is highly dispersed and of enormous importance to aquatic ecosystem structure and a bioindicator of environmental health. However, less information is available about the sub-lethal impact of LCH exposure on its reproductive functions, which are ecologically and economically important. Chemical disturbances affecting endocrine pathways and gonadal development are particularly sensitive to reproduction in fish. Even low concentrations of pesticides may produce reproductive impairments, hormone disruption, population declines, and others. To understand these effects yet remain subtle and very important is key to correcting ecological risk assessment and to best strategies in conservation. This study, therefore, fills a gap in the urgent need to evaluate the reproductive toxicity of LCH on Cyprinus carpio using integrated morphological, histological, and hormonal assessment.</w:t>
      </w:r>
    </w:p>
    <w:p w14:paraId="2E3F32A3">
      <w:pPr>
        <w:spacing w:after="0" w:line="240" w:lineRule="auto"/>
        <w:jc w:val="both"/>
        <w:rPr>
          <w:rFonts w:ascii="Times New Roman" w:hAnsi="Times New Roman" w:cs="Times New Roman"/>
          <w:b/>
          <w:bCs/>
          <w:sz w:val="20"/>
          <w:szCs w:val="20"/>
        </w:rPr>
      </w:pPr>
    </w:p>
    <w:p w14:paraId="49865E3F">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Objective and Hypothesis of the Study</w:t>
      </w:r>
    </w:p>
    <w:p w14:paraId="42DA783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The purpose of this study was to comprehensively study the sub-lethal impacts of Lambda-cyhalothrin (LCH) on the reproductive health of </w:t>
      </w:r>
      <w:r>
        <w:rPr>
          <w:rFonts w:ascii="Times New Roman" w:hAnsi="Times New Roman" w:cs="Times New Roman"/>
          <w:i/>
          <w:iCs/>
          <w:sz w:val="20"/>
          <w:szCs w:val="20"/>
        </w:rPr>
        <w:t>Cyprinus carpio</w:t>
      </w:r>
      <w:r>
        <w:rPr>
          <w:rFonts w:ascii="Times New Roman" w:hAnsi="Times New Roman" w:cs="Times New Roman"/>
          <w:sz w:val="20"/>
          <w:szCs w:val="20"/>
        </w:rPr>
        <w:t>, an ecologically significant freshwater fish species. Therefore, the main goals were to assess the gonadosomatic index (GSI) changes, examine histological modifications of gonadal tissues, and look into disruptions of the important sex steroid hormones, namely testosterone, 17β-estradiol, and 11-ketotestosterone, after exposure for various lengths of time. The study combined morphological, histological, and hormonal assessments to identify early and sensitive biomarkers of pesticides' lethal effects on the aquatic environment. Even brief exposure to Lambda-cyhalothrin at sublethal concentration would result in marked reproductive dysfunction observed as a regular decline in GSI, damage of structural tissues of gonads as well as dramatic hormonal balance marked loss of biosynthesis and cyclicity and could open the way for reproductive failure and the long-term stability of freshwater fish populations at risk.</w:t>
      </w:r>
    </w:p>
    <w:p w14:paraId="5242D44F">
      <w:pPr>
        <w:spacing w:after="0" w:line="240" w:lineRule="auto"/>
        <w:jc w:val="both"/>
        <w:rPr>
          <w:rFonts w:ascii="Times New Roman" w:hAnsi="Times New Roman" w:cs="Times New Roman"/>
          <w:sz w:val="20"/>
          <w:szCs w:val="20"/>
        </w:rPr>
      </w:pPr>
    </w:p>
    <w:p w14:paraId="68D7BDFA">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Materials and Methods</w:t>
      </w:r>
    </w:p>
    <w:p w14:paraId="37A01383">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Experimental Animal</w:t>
      </w:r>
    </w:p>
    <w:p w14:paraId="13194D7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The study was done on healthy individuals, i.e., </w:t>
      </w:r>
      <w:r>
        <w:rPr>
          <w:rFonts w:ascii="Times New Roman" w:hAnsi="Times New Roman" w:cs="Times New Roman"/>
          <w:i/>
          <w:iCs/>
          <w:sz w:val="20"/>
          <w:szCs w:val="20"/>
        </w:rPr>
        <w:t>Cyprinus carpio</w:t>
      </w:r>
      <w:r>
        <w:rPr>
          <w:rFonts w:ascii="Times New Roman" w:hAnsi="Times New Roman" w:cs="Times New Roman"/>
          <w:sz w:val="20"/>
          <w:szCs w:val="20"/>
        </w:rPr>
        <w:t xml:space="preserve"> (common carp). The fish were acclimatized under laboratory conditions in well-aerated freshwater tanks before the commencement of experiments. They were acclimated at controlled temperature and photoperiod and fed a standard diet appropriate for the species.</w:t>
      </w:r>
    </w:p>
    <w:p w14:paraId="6B404D29">
      <w:pPr>
        <w:spacing w:after="0" w:line="240" w:lineRule="auto"/>
        <w:jc w:val="both"/>
        <w:rPr>
          <w:rFonts w:ascii="Times New Roman" w:hAnsi="Times New Roman" w:cs="Times New Roman"/>
          <w:sz w:val="20"/>
          <w:szCs w:val="20"/>
        </w:rPr>
      </w:pPr>
    </w:p>
    <w:p w14:paraId="4CBD0B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Experimental Design</w:t>
      </w:r>
    </w:p>
    <w:p w14:paraId="0B7C39D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study was designed to check the reproductive toxicity of the synthetic pyrethroid Lambda-cyhalothrin (LCH) at a sub-lethal concentration. The fish were acclimated and randomly divided into control and treatment groups with six individuals (n=6) in each group. Fish in the treatment group were exposed to LCH at a concentration of 0.2 µg/L, while control fish were kept under identical conditions without pesticide exposure.</w:t>
      </w:r>
    </w:p>
    <w:p w14:paraId="694B9D3D">
      <w:pPr>
        <w:spacing w:after="0" w:line="240" w:lineRule="auto"/>
        <w:jc w:val="both"/>
        <w:rPr>
          <w:rFonts w:ascii="Times New Roman" w:hAnsi="Times New Roman" w:cs="Times New Roman"/>
          <w:b/>
          <w:bCs/>
          <w:sz w:val="20"/>
          <w:szCs w:val="20"/>
        </w:rPr>
      </w:pPr>
    </w:p>
    <w:p w14:paraId="37C45EFA">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Exposure Regimen</w:t>
      </w:r>
    </w:p>
    <w:p w14:paraId="037C5D3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exposure protocol involved subjecting the treatment group to LCH for intervals of 1, 5, 10, 15, and 20 days. Fresh LCH solutions were prepared daily to maintain consistent exposure concentrations. Control fish were handled similarly, without the addition of LCH, ensuring that all other environmental variables were identical between groups.</w:t>
      </w:r>
    </w:p>
    <w:p w14:paraId="5B8ED3EF">
      <w:pPr>
        <w:spacing w:after="0" w:line="240" w:lineRule="auto"/>
        <w:jc w:val="both"/>
        <w:rPr>
          <w:rFonts w:ascii="Times New Roman" w:hAnsi="Times New Roman" w:cs="Times New Roman"/>
          <w:b/>
          <w:bCs/>
          <w:sz w:val="20"/>
          <w:szCs w:val="20"/>
        </w:rPr>
      </w:pPr>
    </w:p>
    <w:p w14:paraId="550FAF09">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Sampling and Biological Assessment</w:t>
      </w:r>
    </w:p>
    <w:p w14:paraId="55BAD9B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At the end of each exposure period, fish from the control as well as the treatment groups were sampled. Following humane euthanasia, gonadal tissues were carefully dissected out, weighed, and used to calculate the Gonadosomatic Index (GSI) using the formula:</w:t>
      </w:r>
    </w:p>
    <w:p w14:paraId="7C400FF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GSI (%) = (Gonad weight/Body weight) ×100</w:t>
      </w:r>
    </w:p>
    <w:p w14:paraId="40B1243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GSI was calculated separately for testes and ovaries to determine the impact of LCH on gonadal development and reproductive potential.</w:t>
      </w:r>
    </w:p>
    <w:p w14:paraId="77D80E78">
      <w:pPr>
        <w:spacing w:after="0" w:line="240" w:lineRule="auto"/>
        <w:jc w:val="both"/>
        <w:rPr>
          <w:rFonts w:ascii="Times New Roman" w:hAnsi="Times New Roman" w:cs="Times New Roman"/>
          <w:b/>
          <w:bCs/>
          <w:sz w:val="20"/>
          <w:szCs w:val="20"/>
        </w:rPr>
      </w:pPr>
    </w:p>
    <w:p w14:paraId="66C70F58">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Histopathological Examination</w:t>
      </w:r>
    </w:p>
    <w:p w14:paraId="7DA49A1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Gonadal tissues were fixed in suitable fixatives, processed through standard dehydration and embedding protocols, sectioned, and stained for microscopic examination. Histological slides were prepared and observed under a light microscope to evaluate structural integrity.</w:t>
      </w:r>
    </w:p>
    <w:p w14:paraId="2EB8D04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In testes, the arrangement and condition of spermatogenic cells—spermatogonia, spermatocytes, spermatids, spermatozoa, and Sertoli cells—were assessed. Specific attention was paid to detecting pathological changes such as increased interstitial gaps, reduced lobular diameters, loss of germinal epithelium, and decreased spermatozoa presence. In ovaries, the assessment focused on the integrity of perinuclear oocytes, cortical alveolar oocytes, and vitellogenic oocytes, with abnormalities such as cytoplasmic clumping, interfollicular spaces, follicular deformation, and atresia carefully documented.</w:t>
      </w:r>
    </w:p>
    <w:p w14:paraId="1A06C3B0">
      <w:pPr>
        <w:spacing w:after="0" w:line="240" w:lineRule="auto"/>
        <w:jc w:val="both"/>
        <w:rPr>
          <w:rFonts w:ascii="Times New Roman" w:hAnsi="Times New Roman" w:cs="Times New Roman"/>
          <w:b/>
          <w:bCs/>
          <w:sz w:val="20"/>
          <w:szCs w:val="20"/>
        </w:rPr>
      </w:pPr>
    </w:p>
    <w:p w14:paraId="031C19BB">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Hormonal Analysis</w:t>
      </w:r>
    </w:p>
    <w:p w14:paraId="6813C2C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After exposure, samples of the blood were collected from the caudal veins of each fish. Centrifugation was used to separate the sera, and the hormones of key reproductive importance were analyzed. In males, testosterone (T) and 11-ketotestosterone (11-KT), and in females 17β-estradiol (E2) and 11-ketotestosterone (11-KT) were determined.</w:t>
      </w:r>
    </w:p>
    <w:p w14:paraId="5924D7D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In concentrations of ng/ml for testosterone and 17β-estradiol, and pg/ml for 11-ketotestosterone, results were expressed and compared across different durations of exposure, and percentages relative to control were calculated to determine the degree of endocrine disruption.</w:t>
      </w:r>
    </w:p>
    <w:p w14:paraId="757A1C43">
      <w:pPr>
        <w:spacing w:after="0" w:line="240" w:lineRule="auto"/>
        <w:jc w:val="both"/>
        <w:rPr>
          <w:rFonts w:ascii="Times New Roman" w:hAnsi="Times New Roman" w:cs="Times New Roman"/>
          <w:b/>
          <w:bCs/>
          <w:sz w:val="20"/>
          <w:szCs w:val="20"/>
        </w:rPr>
      </w:pPr>
    </w:p>
    <w:p w14:paraId="2EFC5AF7">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br w:type="page"/>
      </w:r>
    </w:p>
    <w:p w14:paraId="689B3484">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Results</w:t>
      </w:r>
    </w:p>
    <w:p w14:paraId="253AA7A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The present study assessed the reproductive poisonousness of the pesticide Lambda-cyhalothrin (LCH) in </w:t>
      </w:r>
      <w:r>
        <w:rPr>
          <w:rFonts w:ascii="Times New Roman" w:hAnsi="Times New Roman" w:cs="Times New Roman"/>
          <w:i/>
          <w:iCs/>
          <w:sz w:val="20"/>
          <w:szCs w:val="20"/>
        </w:rPr>
        <w:t>Cyprinus carpio</w:t>
      </w:r>
      <w:r>
        <w:rPr>
          <w:rFonts w:ascii="Times New Roman" w:hAnsi="Times New Roman" w:cs="Times New Roman"/>
          <w:sz w:val="20"/>
          <w:szCs w:val="20"/>
        </w:rPr>
        <w:t>, through the analysis of Gonadosomatic Index (GSI), histopathological alterations of the gonads, and changes in serum hormone levels after exposure periods of 1, 5, 10, 15, and 20 days.</w:t>
      </w:r>
    </w:p>
    <w:p w14:paraId="563ED3F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testicular GSI of male common carp exposed to LCH declined progressively throughout the experimental period. The percentage reduction in GSI values compared to the control was observed as -7.02%, -16.09%, -24.48%, -37.64%, and -42.29% after 1, 5, 10, 15, and 20 days, respectively. A similar trend was noted in female fish, where the ovarian GSI values decreased by -12.79%, -21.36%, -29.82%, -43.96%, and -46.02% over the corresponding exposure periods, indicating a pronounced impact of LCH on gonadal development (Table 1, Figure 1).</w:t>
      </w:r>
    </w:p>
    <w:p w14:paraId="43566ED7">
      <w:pPr>
        <w:spacing w:after="0" w:line="240" w:lineRule="auto"/>
        <w:jc w:val="both"/>
        <w:rPr>
          <w:rFonts w:ascii="Times New Roman" w:hAnsi="Times New Roman" w:cs="Times New Roman"/>
          <w:sz w:val="20"/>
          <w:szCs w:val="20"/>
        </w:rPr>
      </w:pPr>
    </w:p>
    <w:p w14:paraId="65E70C37">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Table 1: Effect of LCH Exposure on Testicular and Ovarian GSI (%) in </w:t>
      </w:r>
      <w:r>
        <w:rPr>
          <w:rFonts w:ascii="Times New Roman" w:hAnsi="Times New Roman" w:cs="Times New Roman"/>
          <w:b/>
          <w:bCs/>
          <w:i/>
          <w:iCs/>
          <w:sz w:val="20"/>
          <w:szCs w:val="20"/>
        </w:rPr>
        <w:t>Cyprinus carpio</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2545"/>
        <w:gridCol w:w="2411"/>
      </w:tblGrid>
      <w:tr w14:paraId="6739D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6BCC7936">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Exposure Duration (Days)</w:t>
            </w:r>
          </w:p>
        </w:tc>
        <w:tc>
          <w:tcPr>
            <w:tcW w:w="0" w:type="auto"/>
          </w:tcPr>
          <w:p w14:paraId="1E5307A7">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Testicular GSI (% Change)</w:t>
            </w:r>
          </w:p>
        </w:tc>
        <w:tc>
          <w:tcPr>
            <w:tcW w:w="0" w:type="auto"/>
          </w:tcPr>
          <w:p w14:paraId="72594F0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Ovarian GSI (% Change)</w:t>
            </w:r>
          </w:p>
        </w:tc>
      </w:tr>
      <w:tr w14:paraId="08414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31E1C1A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0" w:type="auto"/>
          </w:tcPr>
          <w:p w14:paraId="3CCE97D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-7.02</w:t>
            </w:r>
          </w:p>
        </w:tc>
        <w:tc>
          <w:tcPr>
            <w:tcW w:w="0" w:type="auto"/>
          </w:tcPr>
          <w:p w14:paraId="5CA3856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-12.79</w:t>
            </w:r>
          </w:p>
        </w:tc>
      </w:tr>
      <w:tr w14:paraId="298ED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4AE69B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p>
        </w:tc>
        <w:tc>
          <w:tcPr>
            <w:tcW w:w="0" w:type="auto"/>
          </w:tcPr>
          <w:p w14:paraId="0BFAF41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-16.09</w:t>
            </w:r>
          </w:p>
        </w:tc>
        <w:tc>
          <w:tcPr>
            <w:tcW w:w="0" w:type="auto"/>
          </w:tcPr>
          <w:p w14:paraId="3573765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-21.36</w:t>
            </w:r>
          </w:p>
        </w:tc>
      </w:tr>
      <w:tr w14:paraId="702CD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680E766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w:t>
            </w:r>
          </w:p>
        </w:tc>
        <w:tc>
          <w:tcPr>
            <w:tcW w:w="0" w:type="auto"/>
          </w:tcPr>
          <w:p w14:paraId="0DE1C78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-24.48</w:t>
            </w:r>
          </w:p>
        </w:tc>
        <w:tc>
          <w:tcPr>
            <w:tcW w:w="0" w:type="auto"/>
          </w:tcPr>
          <w:p w14:paraId="29B06C0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-29.82</w:t>
            </w:r>
          </w:p>
        </w:tc>
      </w:tr>
      <w:tr w14:paraId="48A7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0446B19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15</w:t>
            </w:r>
          </w:p>
        </w:tc>
        <w:tc>
          <w:tcPr>
            <w:tcW w:w="0" w:type="auto"/>
          </w:tcPr>
          <w:p w14:paraId="27186BF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-37.64</w:t>
            </w:r>
          </w:p>
        </w:tc>
        <w:tc>
          <w:tcPr>
            <w:tcW w:w="0" w:type="auto"/>
          </w:tcPr>
          <w:p w14:paraId="6EF1ADD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-43.96</w:t>
            </w:r>
          </w:p>
        </w:tc>
      </w:tr>
      <w:tr w14:paraId="4BD9C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5ACBEE9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20</w:t>
            </w:r>
          </w:p>
        </w:tc>
        <w:tc>
          <w:tcPr>
            <w:tcW w:w="0" w:type="auto"/>
          </w:tcPr>
          <w:p w14:paraId="5C8DEDB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-42.29</w:t>
            </w:r>
          </w:p>
        </w:tc>
        <w:tc>
          <w:tcPr>
            <w:tcW w:w="0" w:type="auto"/>
          </w:tcPr>
          <w:p w14:paraId="4BE5D99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-46.02</w:t>
            </w:r>
          </w:p>
        </w:tc>
      </w:tr>
    </w:tbl>
    <w:p w14:paraId="7D5CFBD1">
      <w:pPr>
        <w:spacing w:after="0" w:line="240" w:lineRule="auto"/>
        <w:jc w:val="both"/>
        <w:rPr>
          <w:rFonts w:ascii="Times New Roman" w:hAnsi="Times New Roman" w:cs="Times New Roman"/>
          <w:sz w:val="20"/>
          <w:szCs w:val="20"/>
        </w:rPr>
      </w:pPr>
    </w:p>
    <w:p w14:paraId="7335731D">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bidi="ar-SA"/>
        </w:rPr>
        <w:drawing>
          <wp:inline distT="0" distB="0" distL="0" distR="0">
            <wp:extent cx="5640705" cy="3537585"/>
            <wp:effectExtent l="0" t="0" r="17145" b="5715"/>
            <wp:docPr id="66856784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48E18D8">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Figure 1.</w:t>
      </w:r>
      <w:r>
        <w:rPr>
          <w:rFonts w:ascii="Times New Roman" w:hAnsi="Times New Roman" w:cs="Times New Roman"/>
          <w:sz w:val="20"/>
          <w:szCs w:val="20"/>
        </w:rPr>
        <w:t xml:space="preserve"> Effect of LCH Exposure on Testicular and Ovarian GSI (%) in </w:t>
      </w:r>
      <w:r>
        <w:rPr>
          <w:rFonts w:ascii="Times New Roman" w:hAnsi="Times New Roman" w:cs="Times New Roman"/>
          <w:i/>
          <w:iCs/>
          <w:sz w:val="20"/>
          <w:szCs w:val="20"/>
        </w:rPr>
        <w:t>Cyprinus carpio</w:t>
      </w:r>
    </w:p>
    <w:p w14:paraId="3A5BF34E">
      <w:pPr>
        <w:spacing w:after="0" w:line="240" w:lineRule="auto"/>
        <w:jc w:val="both"/>
        <w:rPr>
          <w:rFonts w:ascii="Times New Roman" w:hAnsi="Times New Roman" w:cs="Times New Roman"/>
          <w:sz w:val="20"/>
          <w:szCs w:val="20"/>
        </w:rPr>
      </w:pPr>
    </w:p>
    <w:p w14:paraId="7491D33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Histological analysis of the testes from control fish revealed well-organized seminiferous lobules with active spermatogenic stages, including spermatogonia, spermatocytes, spermatids, spermatozoa, and Sertoli cells. Testes of fish exposed to LCH for 1 day exhibited normal histoarchitecture similar to controls. However, by 5 days of exposure, mild gaps were observed in the interstitial spaces between lobules. After 10 and 15 days of exposure, a reduction in lobular diameter, decreased spermatozoa within the luminal space, and atrophy of the germinal epithelium were evident. Prolonged exposure for 20 days resulted in extensive loss of germinal tissue and significant widening of interstitial gaps, highlighting severe gonadal impairment.</w:t>
      </w:r>
    </w:p>
    <w:p w14:paraId="1960198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Similarly, ovarian histology of control fish showed normal oocyte development with distinct perinuclear oocytes, cortical alveolar oocytes, and early vitellogenic oocytes. Ovaries exposed to LCH for 1 day appeared largely normal; however, mild cytoplasmic clumping and the formation of inter-follicular spaces became evident after 5 days. With 10 days of exposure, ovarian follicles exhibited deformation and elongation, losing their characteristic morphology. After 15 and 20 days of exposure, pronounced cytoplasmic clumping, increased inter-follicular spaces, and a rise in atretic oocytes were noted (Table 2).</w:t>
      </w:r>
    </w:p>
    <w:p w14:paraId="16C02D55">
      <w:pPr>
        <w:spacing w:after="0" w:line="240" w:lineRule="auto"/>
        <w:jc w:val="both"/>
        <w:rPr>
          <w:rFonts w:ascii="Times New Roman" w:hAnsi="Times New Roman" w:cs="Times New Roman"/>
          <w:b/>
          <w:bCs/>
          <w:sz w:val="20"/>
          <w:szCs w:val="20"/>
        </w:rPr>
      </w:pPr>
    </w:p>
    <w:p w14:paraId="3B6C082B">
      <w:pPr>
        <w:spacing w:after="0" w:line="240" w:lineRule="auto"/>
        <w:jc w:val="center"/>
        <w:rPr>
          <w:rFonts w:ascii="Times New Roman" w:hAnsi="Times New Roman" w:cs="Times New Roman"/>
          <w:b/>
          <w:bCs/>
          <w:sz w:val="20"/>
          <w:szCs w:val="20"/>
        </w:rPr>
      </w:pPr>
    </w:p>
    <w:p w14:paraId="3028259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br w:type="page"/>
      </w:r>
    </w:p>
    <w:p w14:paraId="6597CED3">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Table 2: Summary of Histopathological Alterations in Gonadal Tissues Following LCH Exposure</w:t>
      </w:r>
    </w:p>
    <w:tbl>
      <w:tblPr>
        <w:tblStyle w:val="17"/>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3260"/>
        <w:gridCol w:w="3349"/>
      </w:tblGrid>
      <w:tr w14:paraId="6800B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47" w:type="dxa"/>
          </w:tcPr>
          <w:p w14:paraId="0BE6504B">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 Exposure Duration (Days)</w:t>
            </w:r>
          </w:p>
        </w:tc>
        <w:tc>
          <w:tcPr>
            <w:tcW w:w="3260" w:type="dxa"/>
          </w:tcPr>
          <w:p w14:paraId="1DA3065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Testicular Changes</w:t>
            </w:r>
          </w:p>
        </w:tc>
        <w:tc>
          <w:tcPr>
            <w:tcW w:w="0" w:type="auto"/>
          </w:tcPr>
          <w:p w14:paraId="1237212F">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Ovarian Changes</w:t>
            </w:r>
          </w:p>
        </w:tc>
      </w:tr>
      <w:tr w14:paraId="5C8B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47" w:type="dxa"/>
          </w:tcPr>
          <w:p w14:paraId="7EC3466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3260" w:type="dxa"/>
          </w:tcPr>
          <w:p w14:paraId="24716D6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Normal histoarchitecture</w:t>
            </w:r>
          </w:p>
        </w:tc>
        <w:tc>
          <w:tcPr>
            <w:tcW w:w="0" w:type="auto"/>
          </w:tcPr>
          <w:p w14:paraId="2E7F166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Normal histoarchitecture</w:t>
            </w:r>
          </w:p>
        </w:tc>
      </w:tr>
      <w:tr w14:paraId="77DDC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47" w:type="dxa"/>
          </w:tcPr>
          <w:p w14:paraId="6D2CD09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p>
        </w:tc>
        <w:tc>
          <w:tcPr>
            <w:tcW w:w="3260" w:type="dxa"/>
          </w:tcPr>
          <w:p w14:paraId="6B4B440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Mild interstitial gaps</w:t>
            </w:r>
          </w:p>
        </w:tc>
        <w:tc>
          <w:tcPr>
            <w:tcW w:w="0" w:type="auto"/>
          </w:tcPr>
          <w:p w14:paraId="417D1D6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Mild cytoplasmic clumping, inter-follicular space</w:t>
            </w:r>
          </w:p>
        </w:tc>
      </w:tr>
      <w:tr w14:paraId="3581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47" w:type="dxa"/>
          </w:tcPr>
          <w:p w14:paraId="12C40C1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w:t>
            </w:r>
          </w:p>
        </w:tc>
        <w:tc>
          <w:tcPr>
            <w:tcW w:w="3260" w:type="dxa"/>
          </w:tcPr>
          <w:p w14:paraId="060FA75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Reduced lobular diameter, fewer spermatozoa</w:t>
            </w:r>
          </w:p>
        </w:tc>
        <w:tc>
          <w:tcPr>
            <w:tcW w:w="0" w:type="auto"/>
          </w:tcPr>
          <w:p w14:paraId="2193932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Deformed and elongated ovarian follicles</w:t>
            </w:r>
          </w:p>
        </w:tc>
      </w:tr>
      <w:tr w14:paraId="64390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47" w:type="dxa"/>
          </w:tcPr>
          <w:p w14:paraId="473B9D7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15</w:t>
            </w:r>
          </w:p>
        </w:tc>
        <w:tc>
          <w:tcPr>
            <w:tcW w:w="3260" w:type="dxa"/>
          </w:tcPr>
          <w:p w14:paraId="5515D09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Germinal epithelium atrophy, increased interstitial gaps</w:t>
            </w:r>
          </w:p>
        </w:tc>
        <w:tc>
          <w:tcPr>
            <w:tcW w:w="0" w:type="auto"/>
          </w:tcPr>
          <w:p w14:paraId="40F0780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Cytoplasmic clumping, atretic oocytes</w:t>
            </w:r>
          </w:p>
        </w:tc>
      </w:tr>
      <w:tr w14:paraId="593E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47" w:type="dxa"/>
          </w:tcPr>
          <w:p w14:paraId="7A4DDB1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20</w:t>
            </w:r>
          </w:p>
        </w:tc>
        <w:tc>
          <w:tcPr>
            <w:tcW w:w="3260" w:type="dxa"/>
          </w:tcPr>
          <w:p w14:paraId="17DB98E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Severe germinal loss, extensive interstitial gaps</w:t>
            </w:r>
          </w:p>
        </w:tc>
        <w:tc>
          <w:tcPr>
            <w:tcW w:w="0" w:type="auto"/>
          </w:tcPr>
          <w:p w14:paraId="5E86177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Severe cytoplasmic clumping, wrinkled oocytes</w:t>
            </w:r>
          </w:p>
        </w:tc>
      </w:tr>
    </w:tbl>
    <w:p w14:paraId="57F83EDF">
      <w:pPr>
        <w:spacing w:after="0" w:line="240" w:lineRule="auto"/>
        <w:jc w:val="both"/>
        <w:rPr>
          <w:rFonts w:ascii="Times New Roman" w:hAnsi="Times New Roman" w:cs="Times New Roman"/>
          <w:sz w:val="20"/>
          <w:szCs w:val="20"/>
        </w:rPr>
      </w:pPr>
    </w:p>
    <w:p w14:paraId="6990D30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analysis of serum testosterone (T) levels in male fish revealed a marked decline with increasing exposure duration. The percentage reductions compared to control were -5.43%, -10.46%, -19.66%, -33.05%, and -54.39% for 1, 5, 10, 15, and 20 days, respectively. In female fish, the levels of 17β-estradiol (E2) were also significantly reduced, showing percentage declines of -1.52%, -10.06%, -10.36%, -19.81%, and -42.37% over the respective exposure periods (Table 3, Figure 2).</w:t>
      </w:r>
    </w:p>
    <w:p w14:paraId="73FC30C5">
      <w:pPr>
        <w:spacing w:after="0" w:line="240" w:lineRule="auto"/>
        <w:jc w:val="both"/>
        <w:rPr>
          <w:rFonts w:ascii="Times New Roman" w:hAnsi="Times New Roman" w:cs="Times New Roman"/>
          <w:b/>
          <w:bCs/>
          <w:sz w:val="20"/>
          <w:szCs w:val="20"/>
        </w:rPr>
      </w:pPr>
    </w:p>
    <w:p w14:paraId="2CE7DA1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Table 3: Effect of LCH Exposure on Serum Testosterone and 17β-Estradiol Levels in </w:t>
      </w:r>
      <w:r>
        <w:rPr>
          <w:rFonts w:ascii="Times New Roman" w:hAnsi="Times New Roman" w:cs="Times New Roman"/>
          <w:b/>
          <w:bCs/>
          <w:i/>
          <w:iCs/>
          <w:sz w:val="20"/>
          <w:szCs w:val="20"/>
        </w:rPr>
        <w:t>Cyprinus carpio</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3250"/>
        <w:gridCol w:w="3633"/>
      </w:tblGrid>
      <w:tr w14:paraId="29786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5A7A81C">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Exposure Duration (Days)</w:t>
            </w:r>
          </w:p>
        </w:tc>
        <w:tc>
          <w:tcPr>
            <w:tcW w:w="0" w:type="auto"/>
          </w:tcPr>
          <w:p w14:paraId="1BE913A4">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Testosterone (T) % Change (Males)</w:t>
            </w:r>
          </w:p>
        </w:tc>
        <w:tc>
          <w:tcPr>
            <w:tcW w:w="0" w:type="auto"/>
          </w:tcPr>
          <w:p w14:paraId="57A3296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17β-Estradiol (E2) % Change (Females)</w:t>
            </w:r>
          </w:p>
        </w:tc>
      </w:tr>
      <w:tr w14:paraId="27FFA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B5866A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0" w:type="auto"/>
          </w:tcPr>
          <w:p w14:paraId="5966A54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-5.43</w:t>
            </w:r>
          </w:p>
        </w:tc>
        <w:tc>
          <w:tcPr>
            <w:tcW w:w="0" w:type="auto"/>
          </w:tcPr>
          <w:p w14:paraId="51E0614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-1.52</w:t>
            </w:r>
          </w:p>
        </w:tc>
      </w:tr>
      <w:tr w14:paraId="50029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66D5E0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p>
        </w:tc>
        <w:tc>
          <w:tcPr>
            <w:tcW w:w="0" w:type="auto"/>
          </w:tcPr>
          <w:p w14:paraId="7CBD655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-10.46</w:t>
            </w:r>
          </w:p>
        </w:tc>
        <w:tc>
          <w:tcPr>
            <w:tcW w:w="0" w:type="auto"/>
          </w:tcPr>
          <w:p w14:paraId="08E4E3C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-10.06</w:t>
            </w:r>
          </w:p>
        </w:tc>
      </w:tr>
      <w:tr w14:paraId="331A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F2BCA1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w:t>
            </w:r>
          </w:p>
        </w:tc>
        <w:tc>
          <w:tcPr>
            <w:tcW w:w="0" w:type="auto"/>
          </w:tcPr>
          <w:p w14:paraId="1DF3DD9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-19.66</w:t>
            </w:r>
          </w:p>
        </w:tc>
        <w:tc>
          <w:tcPr>
            <w:tcW w:w="0" w:type="auto"/>
          </w:tcPr>
          <w:p w14:paraId="2F88EDE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-10.36</w:t>
            </w:r>
          </w:p>
        </w:tc>
      </w:tr>
      <w:tr w14:paraId="3C90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1597E1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15</w:t>
            </w:r>
          </w:p>
        </w:tc>
        <w:tc>
          <w:tcPr>
            <w:tcW w:w="0" w:type="auto"/>
          </w:tcPr>
          <w:p w14:paraId="0146803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-33.05</w:t>
            </w:r>
          </w:p>
        </w:tc>
        <w:tc>
          <w:tcPr>
            <w:tcW w:w="0" w:type="auto"/>
          </w:tcPr>
          <w:p w14:paraId="08B255C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-19.81</w:t>
            </w:r>
          </w:p>
        </w:tc>
      </w:tr>
      <w:tr w14:paraId="47BF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14B671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20</w:t>
            </w:r>
          </w:p>
        </w:tc>
        <w:tc>
          <w:tcPr>
            <w:tcW w:w="0" w:type="auto"/>
          </w:tcPr>
          <w:p w14:paraId="64BEB0D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-54.39</w:t>
            </w:r>
          </w:p>
        </w:tc>
        <w:tc>
          <w:tcPr>
            <w:tcW w:w="0" w:type="auto"/>
          </w:tcPr>
          <w:p w14:paraId="029275D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-42.37</w:t>
            </w:r>
          </w:p>
        </w:tc>
      </w:tr>
    </w:tbl>
    <w:p w14:paraId="0AE53E59">
      <w:pPr>
        <w:spacing w:after="0" w:line="240" w:lineRule="auto"/>
        <w:jc w:val="both"/>
        <w:rPr>
          <w:rFonts w:ascii="Times New Roman" w:hAnsi="Times New Roman" w:cs="Times New Roman"/>
          <w:sz w:val="20"/>
          <w:szCs w:val="20"/>
        </w:rPr>
      </w:pPr>
    </w:p>
    <w:p w14:paraId="17959129">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bidi="ar-SA"/>
        </w:rPr>
        <w:drawing>
          <wp:inline distT="0" distB="0" distL="0" distR="0">
            <wp:extent cx="5802630" cy="3054350"/>
            <wp:effectExtent l="0" t="0" r="7620" b="12700"/>
            <wp:docPr id="86404722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FEE878B">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 xml:space="preserve">Figure 2. </w:t>
      </w:r>
      <w:r>
        <w:rPr>
          <w:rFonts w:ascii="Times New Roman" w:hAnsi="Times New Roman" w:cs="Times New Roman"/>
          <w:sz w:val="20"/>
          <w:szCs w:val="20"/>
        </w:rPr>
        <w:t xml:space="preserve">Effect of LCH Exposure on Serum Testosterone and 17β-Estradiol Levels in </w:t>
      </w:r>
      <w:r>
        <w:rPr>
          <w:rFonts w:ascii="Times New Roman" w:hAnsi="Times New Roman" w:cs="Times New Roman"/>
          <w:i/>
          <w:iCs/>
          <w:sz w:val="20"/>
          <w:szCs w:val="20"/>
        </w:rPr>
        <w:t>Cyprinus carpio</w:t>
      </w:r>
    </w:p>
    <w:p w14:paraId="5CD2BB6F">
      <w:pPr>
        <w:spacing w:after="0" w:line="240" w:lineRule="auto"/>
        <w:jc w:val="both"/>
        <w:rPr>
          <w:rFonts w:ascii="Times New Roman" w:hAnsi="Times New Roman" w:cs="Times New Roman"/>
          <w:sz w:val="20"/>
          <w:szCs w:val="20"/>
        </w:rPr>
      </w:pPr>
    </w:p>
    <w:p w14:paraId="1B6D664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Further, the levels of 11-ketotestosterone (11-KT), another key androgenic hormone, were measured in both male and female fish. In males, 11-KT levels demonstrated fluctuating reductions of -1.14%, -16.44%, -10.48%, 2.15%, and 4.92% over the 1, 5, 10, 15, and 20-day exposure periods, respectively. In females, 11-KT levels exhibited a progressive decline, with per cent changes recorded as 0.47%, -5.54%, -14.10%, -22.02%, and -28.20% at the respective time points (Table 4, Figure 3).</w:t>
      </w:r>
    </w:p>
    <w:p w14:paraId="4EFA2456">
      <w:pPr>
        <w:spacing w:after="0" w:line="240" w:lineRule="auto"/>
        <w:jc w:val="both"/>
        <w:rPr>
          <w:rFonts w:ascii="Times New Roman" w:hAnsi="Times New Roman" w:cs="Times New Roman"/>
          <w:b/>
          <w:bCs/>
          <w:sz w:val="20"/>
          <w:szCs w:val="20"/>
        </w:rPr>
      </w:pPr>
    </w:p>
    <w:p w14:paraId="6D50CFF4">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Table 4: Effect of LCH Exposure on Serum 11-Ketotestosterone (11-KT) Levels in </w:t>
      </w:r>
      <w:r>
        <w:rPr>
          <w:rFonts w:ascii="Times New Roman" w:hAnsi="Times New Roman" w:cs="Times New Roman"/>
          <w:b/>
          <w:bCs/>
          <w:i/>
          <w:iCs/>
          <w:sz w:val="20"/>
          <w:szCs w:val="20"/>
        </w:rPr>
        <w:t>Cyprinus carpio</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3"/>
        <w:gridCol w:w="3776"/>
        <w:gridCol w:w="3929"/>
      </w:tblGrid>
      <w:tr w14:paraId="1368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046C63D">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Exposure Duration (Days)</w:t>
            </w:r>
          </w:p>
        </w:tc>
        <w:tc>
          <w:tcPr>
            <w:tcW w:w="0" w:type="auto"/>
          </w:tcPr>
          <w:p w14:paraId="46300314">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11-Ketotestosterone (11-KT) % Change (Males)</w:t>
            </w:r>
          </w:p>
        </w:tc>
        <w:tc>
          <w:tcPr>
            <w:tcW w:w="0" w:type="auto"/>
          </w:tcPr>
          <w:p w14:paraId="3AF2E5D7">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11-Ketotestosterone (11-KT) % Change (Females)</w:t>
            </w:r>
          </w:p>
        </w:tc>
      </w:tr>
      <w:tr w14:paraId="27384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14D56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0" w:type="auto"/>
          </w:tcPr>
          <w:p w14:paraId="2EEB185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-1.14</w:t>
            </w:r>
          </w:p>
        </w:tc>
        <w:tc>
          <w:tcPr>
            <w:tcW w:w="0" w:type="auto"/>
          </w:tcPr>
          <w:p w14:paraId="0C11F03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0.47</w:t>
            </w:r>
          </w:p>
        </w:tc>
      </w:tr>
      <w:tr w14:paraId="6D16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48E95B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p>
        </w:tc>
        <w:tc>
          <w:tcPr>
            <w:tcW w:w="0" w:type="auto"/>
          </w:tcPr>
          <w:p w14:paraId="5D12AA2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-16.44</w:t>
            </w:r>
          </w:p>
        </w:tc>
        <w:tc>
          <w:tcPr>
            <w:tcW w:w="0" w:type="auto"/>
          </w:tcPr>
          <w:p w14:paraId="3016931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-5.54</w:t>
            </w:r>
          </w:p>
        </w:tc>
      </w:tr>
      <w:tr w14:paraId="1879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6BEC51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w:t>
            </w:r>
          </w:p>
        </w:tc>
        <w:tc>
          <w:tcPr>
            <w:tcW w:w="0" w:type="auto"/>
          </w:tcPr>
          <w:p w14:paraId="5F9B13C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-10.48</w:t>
            </w:r>
          </w:p>
        </w:tc>
        <w:tc>
          <w:tcPr>
            <w:tcW w:w="0" w:type="auto"/>
          </w:tcPr>
          <w:p w14:paraId="5B52F47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-14.10</w:t>
            </w:r>
          </w:p>
        </w:tc>
      </w:tr>
      <w:tr w14:paraId="0EDF8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FF37C8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15</w:t>
            </w:r>
          </w:p>
        </w:tc>
        <w:tc>
          <w:tcPr>
            <w:tcW w:w="0" w:type="auto"/>
          </w:tcPr>
          <w:p w14:paraId="3AFDA2A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2.15</w:t>
            </w:r>
          </w:p>
        </w:tc>
        <w:tc>
          <w:tcPr>
            <w:tcW w:w="0" w:type="auto"/>
          </w:tcPr>
          <w:p w14:paraId="2F55EFD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-22.02</w:t>
            </w:r>
          </w:p>
        </w:tc>
      </w:tr>
      <w:tr w14:paraId="47772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FAA791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20</w:t>
            </w:r>
          </w:p>
        </w:tc>
        <w:tc>
          <w:tcPr>
            <w:tcW w:w="0" w:type="auto"/>
          </w:tcPr>
          <w:p w14:paraId="39F4808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4.92</w:t>
            </w:r>
          </w:p>
        </w:tc>
        <w:tc>
          <w:tcPr>
            <w:tcW w:w="0" w:type="auto"/>
          </w:tcPr>
          <w:p w14:paraId="73F2DF8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-28.20</w:t>
            </w:r>
          </w:p>
        </w:tc>
      </w:tr>
    </w:tbl>
    <w:p w14:paraId="07254911">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bidi="ar-SA"/>
        </w:rPr>
        <w:drawing>
          <wp:inline distT="0" distB="0" distL="0" distR="0">
            <wp:extent cx="5689600" cy="3257550"/>
            <wp:effectExtent l="0" t="0" r="6350" b="0"/>
            <wp:docPr id="102786906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C70B405">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Figure 3. </w:t>
      </w:r>
      <w:r>
        <w:rPr>
          <w:rFonts w:ascii="Times New Roman" w:hAnsi="Times New Roman" w:cs="Times New Roman"/>
          <w:sz w:val="20"/>
          <w:szCs w:val="20"/>
        </w:rPr>
        <w:t xml:space="preserve">Effect of LCH Exposure on Serum 11-Ketotestosterone (11-KT) Levels in </w:t>
      </w:r>
      <w:r>
        <w:rPr>
          <w:rFonts w:ascii="Times New Roman" w:hAnsi="Times New Roman" w:cs="Times New Roman"/>
          <w:i/>
          <w:iCs/>
          <w:sz w:val="20"/>
          <w:szCs w:val="20"/>
        </w:rPr>
        <w:t>Cyprinus carpio</w:t>
      </w:r>
    </w:p>
    <w:p w14:paraId="4AB6E90D">
      <w:pPr>
        <w:spacing w:after="0" w:line="240" w:lineRule="auto"/>
        <w:jc w:val="both"/>
        <w:rPr>
          <w:rFonts w:ascii="Times New Roman" w:hAnsi="Times New Roman" w:cs="Times New Roman"/>
          <w:sz w:val="20"/>
          <w:szCs w:val="20"/>
        </w:rPr>
      </w:pPr>
    </w:p>
    <w:p w14:paraId="66176B4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Overall, the results showed that chronic exposure to sub-lethal concentrations of Lambda-cyhalothrin significantly impaired gonadal structure, reduced GSI values, and altered hormonal profiles in </w:t>
      </w:r>
      <w:r>
        <w:rPr>
          <w:rFonts w:ascii="Times New Roman" w:hAnsi="Times New Roman" w:cs="Times New Roman"/>
          <w:i/>
          <w:iCs/>
          <w:sz w:val="20"/>
          <w:szCs w:val="20"/>
        </w:rPr>
        <w:t>Cyprinus carpio</w:t>
      </w:r>
      <w:r>
        <w:rPr>
          <w:rFonts w:ascii="Times New Roman" w:hAnsi="Times New Roman" w:cs="Times New Roman"/>
          <w:sz w:val="20"/>
          <w:szCs w:val="20"/>
        </w:rPr>
        <w:t>, indicating substantial reproductive toxicity.</w:t>
      </w:r>
    </w:p>
    <w:p w14:paraId="2B7AFDD9">
      <w:pPr>
        <w:spacing w:after="0" w:line="240" w:lineRule="auto"/>
        <w:jc w:val="both"/>
        <w:rPr>
          <w:rFonts w:ascii="Times New Roman" w:hAnsi="Times New Roman" w:cs="Times New Roman"/>
          <w:b/>
          <w:bCs/>
          <w:sz w:val="20"/>
          <w:szCs w:val="20"/>
        </w:rPr>
      </w:pPr>
    </w:p>
    <w:p w14:paraId="2869481F">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Discussion</w:t>
      </w:r>
    </w:p>
    <w:p w14:paraId="6A00A26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Reproduction is a critical biological function, highly sensitive to chemical disturbances, making it an effective endpoint to evaluate the toxicological impact of environmental pollutants. The exposure of </w:t>
      </w:r>
      <w:r>
        <w:rPr>
          <w:rFonts w:ascii="Times New Roman" w:hAnsi="Times New Roman" w:cs="Times New Roman"/>
          <w:i/>
          <w:iCs/>
          <w:sz w:val="20"/>
          <w:szCs w:val="20"/>
        </w:rPr>
        <w:t>Cyprinus carpio</w:t>
      </w:r>
      <w:r>
        <w:rPr>
          <w:rFonts w:ascii="Times New Roman" w:hAnsi="Times New Roman" w:cs="Times New Roman"/>
          <w:sz w:val="20"/>
          <w:szCs w:val="20"/>
        </w:rPr>
        <w:t xml:space="preserve"> to sub-lethal concentrations of Lambda-cyhalothrin (LCH) in the study revealed a substantial decline in reproductive health, as evidenced by reductions in Gonadosomatic Index (GSI), histopathological deterioration of gonadal structures, and perturbations in sex steroid hormone profiles. Various methods are there to check the reproductive condition in the case of the fishes, different types of methods offered are microscopic gonadal staging, macroscopic gonadal staging, oocyte size–frequency distributions, sex steroid measurement, as well as gonadal indices (Lowerre-Barbieri, 2011). The findings align with the increasing concern over pesticide-induced endocrine disruption in aquatic organisms, posing potential risks to population dynamics and ecosystem stability. A study by Dawar et al. (2016) evaluated the influence of sub-lethal Cypermethrin (CYP) exposure (8.43 μg/L, 20% of LC₅₀) on early stages of rohu (</w:t>
      </w:r>
      <w:r>
        <w:rPr>
          <w:rFonts w:ascii="Times New Roman" w:hAnsi="Times New Roman" w:cs="Times New Roman"/>
          <w:i/>
          <w:iCs/>
          <w:sz w:val="20"/>
          <w:szCs w:val="20"/>
        </w:rPr>
        <w:t>Labeo rohita</w:t>
      </w:r>
      <w:r>
        <w:rPr>
          <w:rFonts w:ascii="Times New Roman" w:hAnsi="Times New Roman" w:cs="Times New Roman"/>
          <w:sz w:val="20"/>
          <w:szCs w:val="20"/>
        </w:rPr>
        <w:t xml:space="preserve">). Mortality increased progressively from 24 h to 96 h. Morphological deformities like elongated yolk sac, absent eyes, and paralysis appeared early (from blastula to fry stage). Antioxidant enzymes (CAT, POD, LPO) increased significantly under CYP stress, while Glutathione Reductase (GR) activity was also markedly higher in the treated group. Cortisol levels surged after 24 h of exposure but normalized by 96 h. Overall, even low concentrations of CYP severely disrupt development, survival, and stress physiology in rohu. </w:t>
      </w:r>
    </w:p>
    <w:p w14:paraId="35624A4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 static renewal bioassay was conducted by Marigoudar et al. (2009) to assess the toxicity of cypermethrin (92.25% purity) on </w:t>
      </w:r>
      <w:r>
        <w:rPr>
          <w:rFonts w:ascii="Times New Roman" w:hAnsi="Times New Roman" w:cs="Times New Roman"/>
          <w:i/>
          <w:iCs/>
          <w:sz w:val="20"/>
          <w:szCs w:val="20"/>
        </w:rPr>
        <w:t>Labeo rohita</w:t>
      </w:r>
      <w:r>
        <w:rPr>
          <w:rFonts w:ascii="Times New Roman" w:hAnsi="Times New Roman" w:cs="Times New Roman"/>
          <w:sz w:val="20"/>
          <w:szCs w:val="20"/>
        </w:rPr>
        <w:t>. Fish were exposed to varying concentrations for 96 hours, and the LC₅₀ value was determined as 4.0 μg/L. For sub-acute studies, a sub-lethal concentration of 0.57 μg/L (one-seventh of LC₅₀) was selected. Behavioural abnormalities were observed under both lethal (1, 2, 3, 4 days) and sub-lethal (1, 5, 10, 15 days) exposures, including erratic swimming, loss of balance, hyper/hypo-opercular movements, and excessive mucus secretion, likely due to neurotransmitter disruption.</w:t>
      </w:r>
    </w:p>
    <w:p w14:paraId="16C7E32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In another study by Eni et al. (2019), </w:t>
      </w:r>
      <w:r>
        <w:rPr>
          <w:rFonts w:ascii="Times New Roman" w:hAnsi="Times New Roman" w:cs="Times New Roman"/>
          <w:i/>
          <w:iCs/>
          <w:sz w:val="20"/>
          <w:szCs w:val="20"/>
        </w:rPr>
        <w:t>Clarias gariepinus</w:t>
      </w:r>
      <w:r>
        <w:rPr>
          <w:rFonts w:ascii="Times New Roman" w:hAnsi="Times New Roman" w:cs="Times New Roman"/>
          <w:sz w:val="20"/>
          <w:szCs w:val="20"/>
        </w:rPr>
        <w:t xml:space="preserve"> fish exposed to sublethal concentrations of pesticides such as cypermethrin and deltamethrin showed significant biochemical, hormonal, and gonadal disruptions. Plasma enzyme levels (AST, ALT, ALP) increased independently, while steroid hormones (E2 and T) were altered over time. Gonadal histology revealed intersex conditions and tissue degeneration, indicating strong endocrine-disrupting and reproductive toxic effects of these pesticides.</w:t>
      </w:r>
    </w:p>
    <w:p w14:paraId="0D63125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Sayed et al. (2022) examined the impact of 4-nonylphenol (4-NP) on juvenile </w:t>
      </w:r>
      <w:r>
        <w:rPr>
          <w:rFonts w:ascii="Times New Roman" w:hAnsi="Times New Roman" w:cs="Times New Roman"/>
          <w:i/>
          <w:iCs/>
          <w:sz w:val="20"/>
          <w:szCs w:val="20"/>
        </w:rPr>
        <w:t>Clarias gariepinus</w:t>
      </w:r>
      <w:r>
        <w:rPr>
          <w:rFonts w:ascii="Times New Roman" w:hAnsi="Times New Roman" w:cs="Times New Roman"/>
          <w:sz w:val="20"/>
          <w:szCs w:val="20"/>
        </w:rPr>
        <w:t xml:space="preserve"> over 15 days of exposure at 0.1, 0.2, and 0.3 mg/L, followed by a 15-day recovery. Significant changes were observed in E2 and T hormone levels (P &lt; 0.05), while FSH and LH showed no significant differences. Histopathological gonadal damage, haematological alterations (in RBCs, Hct, WBCs), and increased apoptosis in erythrocytes and brain cells occurred in a dose-dependent manner. Recovery improved but did not fully reverse the toxic effects. </w:t>
      </w:r>
    </w:p>
    <w:p w14:paraId="2CC330A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 study by Raibeemol &amp; Chitra. (2016) exposed </w:t>
      </w:r>
      <w:r>
        <w:rPr>
          <w:rFonts w:ascii="Times New Roman" w:hAnsi="Times New Roman" w:cs="Times New Roman"/>
          <w:i/>
          <w:iCs/>
          <w:sz w:val="20"/>
          <w:szCs w:val="20"/>
        </w:rPr>
        <w:t>Pseudetroplus maculatus</w:t>
      </w:r>
      <w:r>
        <w:rPr>
          <w:rFonts w:ascii="Times New Roman" w:hAnsi="Times New Roman" w:cs="Times New Roman"/>
          <w:sz w:val="20"/>
          <w:szCs w:val="20"/>
        </w:rPr>
        <w:t xml:space="preserve"> to 0.661 µg/L chlorpyrifos for 24, 48, 72, and 96 hours. No major gill changes were seen at 24 h, but by 48 h, curling and fusion of lamellae appeared. Severe damage, including destruction and vacuolization of lamellae, was observed at 72 h, and necrosis and aneurysm developed by 96 h. Gill damage intensified in a time-dependent manner, even at sublethal concentrations.</w:t>
      </w:r>
    </w:p>
    <w:p w14:paraId="572F48F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Synthesis of VTG, a lipophosphoprotein, is encouraged by estradiol present in the liver of female fish. The exposure of </w:t>
      </w:r>
      <w:r>
        <w:rPr>
          <w:rFonts w:ascii="Times New Roman" w:hAnsi="Times New Roman" w:cs="Times New Roman"/>
          <w:i/>
          <w:iCs/>
          <w:sz w:val="20"/>
          <w:szCs w:val="20"/>
        </w:rPr>
        <w:t>Cyprinus carpio</w:t>
      </w:r>
      <w:r>
        <w:rPr>
          <w:rFonts w:ascii="Times New Roman" w:hAnsi="Times New Roman" w:cs="Times New Roman"/>
          <w:sz w:val="20"/>
          <w:szCs w:val="20"/>
        </w:rPr>
        <w:t xml:space="preserve"> (common carp) to sublethal concentrations of phenol and sulfide for 45 days resulted in a significant increase of nonesterified cholesterol in the ovary of the fish, thus demonstrating obstructed mobilization of this physiologically dynamic cholesterol molecule in the production of vitellogenin as well as steroid hormones (Mukherjee et al., 1992). But in our findings, the level of testosterone (T), 11 ketotestosterone (11-KT), and 17β-estradiol (E2), significantly reduced in 5, 10, 15 and 20 days of exposure. Changes were observed in fish that were exposed for a longer duration. Therefore, it is clearly shown that LCH poses a threat to fish population dynamics by reducing fertility.</w:t>
      </w:r>
    </w:p>
    <w:p w14:paraId="4C0F300E">
      <w:pPr>
        <w:spacing w:after="0" w:line="240" w:lineRule="auto"/>
        <w:jc w:val="both"/>
        <w:rPr>
          <w:rFonts w:ascii="Times New Roman" w:hAnsi="Times New Roman" w:cs="Times New Roman"/>
          <w:b/>
          <w:bCs/>
          <w:sz w:val="20"/>
          <w:szCs w:val="20"/>
        </w:rPr>
      </w:pPr>
    </w:p>
    <w:p w14:paraId="7DB35A61">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Conclusion and Future Scope</w:t>
      </w:r>
    </w:p>
    <w:p w14:paraId="649F3E8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The present investigation demonstrates that exposure to sub-lethal concentrations of Lambda-cyhalothrin (LCH) exerts significant reproductive toxicity in </w:t>
      </w:r>
      <w:r>
        <w:rPr>
          <w:rFonts w:ascii="Times New Roman" w:hAnsi="Times New Roman" w:cs="Times New Roman"/>
          <w:i/>
          <w:iCs/>
          <w:sz w:val="20"/>
          <w:szCs w:val="20"/>
        </w:rPr>
        <w:t>Cyprinus carpio</w:t>
      </w:r>
      <w:r>
        <w:rPr>
          <w:rFonts w:ascii="Times New Roman" w:hAnsi="Times New Roman" w:cs="Times New Roman"/>
          <w:sz w:val="20"/>
          <w:szCs w:val="20"/>
        </w:rPr>
        <w:t xml:space="preserve">. The study revealed a consistent reduction in the Gonadosomatic Index (GSI) in male as well as female fish across all exposure durations, indicating impaired gonadal development. Histopathological evaluations confirmed extensive structural alterations, including disintegration of the germinal epithelium in testes and cytoplasmic clumping, follicular deformation, and atresia in ovaries. These structural damages corresponded closely with hormonal disruptions, as evidenced by significant reductions in serum testosterone, 17β-estradiol, and 11-ketotestosterone levels. Collectively, the findings suggest that LCH exposure severely compromises the reproductive potential of </w:t>
      </w:r>
      <w:r>
        <w:rPr>
          <w:rFonts w:ascii="Times New Roman" w:hAnsi="Times New Roman" w:cs="Times New Roman"/>
          <w:i/>
          <w:iCs/>
          <w:sz w:val="20"/>
          <w:szCs w:val="20"/>
        </w:rPr>
        <w:t>Cyprinus carpio</w:t>
      </w:r>
      <w:r>
        <w:rPr>
          <w:rFonts w:ascii="Times New Roman" w:hAnsi="Times New Roman" w:cs="Times New Roman"/>
          <w:sz w:val="20"/>
          <w:szCs w:val="20"/>
        </w:rPr>
        <w:t>, posing a substantial threat to population sustainability. The study highlights the sensitivity of reproductive parameters as effective bioindicators of aquatic pollution and underscores the ecological risks associated with synthetic pyrethroid contamination in freshwater ecosystems. Building upon these outcomes, future research should focus on elucidating underlying biochemical mechanisms, particularly oxidative stress pathways, that contribute to LCH-induced gonadal toxicity. Studies examining the recovery potential of fish post-exposure would provide valuable insights into the reversibility of reproductive impairments. Additionally, multi-generational studies are recommended to assess the transgenerational impacts of pesticide exposure on reproductive fitness and population health. Field monitoring of natural water bodies contaminated with pyrethroids, using sensitive biomarkers such as GSI, histopathological assessments, and hormonal profiling, will be crucial for accurate ecological risk assessment. These findings emphasize the urgent need for regulatory measures to control pesticide runoff and protect aquatic biodiversity.</w:t>
      </w:r>
    </w:p>
    <w:p w14:paraId="4C2E0A6B">
      <w:pPr>
        <w:spacing w:after="0" w:line="240" w:lineRule="auto"/>
        <w:jc w:val="both"/>
        <w:rPr>
          <w:rFonts w:ascii="Times New Roman" w:hAnsi="Times New Roman" w:cs="Times New Roman"/>
          <w:b/>
          <w:bCs/>
          <w:sz w:val="20"/>
          <w:szCs w:val="20"/>
        </w:rPr>
      </w:pPr>
    </w:p>
    <w:p w14:paraId="1D529B1E">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References</w:t>
      </w:r>
    </w:p>
    <w:p w14:paraId="05158520">
      <w:pPr>
        <w:pStyle w:val="32"/>
        <w:numPr>
          <w:ilvl w:val="0"/>
          <w:numId w:val="1"/>
        </w:numPr>
        <w:spacing w:after="0" w:line="240" w:lineRule="auto"/>
        <w:ind w:left="284" w:hanging="284"/>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Al-Hasawi, Z. M. (2022). Adverse impacts of toxic metal pollutants on sex steroid hormones of </w:t>
      </w:r>
      <w:r>
        <w:rPr>
          <w:rFonts w:ascii="Times New Roman" w:hAnsi="Times New Roman" w:cs="Times New Roman"/>
          <w:i/>
          <w:iCs/>
          <w:color w:val="000000" w:themeColor="text1"/>
          <w:sz w:val="20"/>
          <w:szCs w:val="20"/>
          <w14:textFill>
            <w14:solidFill>
              <w14:schemeClr w14:val="tx1"/>
            </w14:solidFill>
          </w14:textFill>
        </w:rPr>
        <w:t>Siganus rivulatus</w:t>
      </w:r>
      <w:r>
        <w:rPr>
          <w:rFonts w:ascii="Times New Roman" w:hAnsi="Times New Roman" w:cs="Times New Roman"/>
          <w:color w:val="000000" w:themeColor="text1"/>
          <w:sz w:val="20"/>
          <w:szCs w:val="20"/>
          <w14:textFill>
            <w14:solidFill>
              <w14:schemeClr w14:val="tx1"/>
            </w14:solidFill>
          </w14:textFill>
        </w:rPr>
        <w:t xml:space="preserve"> (Teleostei: Siganidae) from the Red Sea. </w:t>
      </w:r>
      <w:r>
        <w:rPr>
          <w:rFonts w:ascii="Times New Roman" w:hAnsi="Times New Roman" w:cs="Times New Roman"/>
          <w:i/>
          <w:iCs/>
          <w:color w:val="000000" w:themeColor="text1"/>
          <w:sz w:val="20"/>
          <w:szCs w:val="20"/>
          <w14:textFill>
            <w14:solidFill>
              <w14:schemeClr w14:val="tx1"/>
            </w14:solidFill>
          </w14:textFill>
        </w:rPr>
        <w:t>Fishes, 7</w:t>
      </w:r>
      <w:r>
        <w:rPr>
          <w:rFonts w:ascii="Times New Roman" w:hAnsi="Times New Roman" w:cs="Times New Roman"/>
          <w:color w:val="000000" w:themeColor="text1"/>
          <w:sz w:val="20"/>
          <w:szCs w:val="20"/>
          <w14:textFill>
            <w14:solidFill>
              <w14:schemeClr w14:val="tx1"/>
            </w14:solidFill>
          </w14:textFill>
        </w:rPr>
        <w:t xml:space="preserve">(6), 367. </w:t>
      </w:r>
      <w:r>
        <w:fldChar w:fldCharType="begin"/>
      </w:r>
      <w:r>
        <w:instrText xml:space="preserve"> HYPERLINK "https://doi.org/10.3390/fishes7060367" </w:instrText>
      </w:r>
      <w:r>
        <w:fldChar w:fldCharType="separate"/>
      </w:r>
      <w:r>
        <w:rPr>
          <w:rStyle w:val="15"/>
          <w:rFonts w:ascii="Times New Roman" w:hAnsi="Times New Roman" w:cs="Times New Roman"/>
          <w:color w:val="000000" w:themeColor="text1"/>
          <w:sz w:val="20"/>
          <w:szCs w:val="20"/>
          <w:u w:val="none"/>
          <w14:textFill>
            <w14:solidFill>
              <w14:schemeClr w14:val="tx1"/>
            </w14:solidFill>
          </w14:textFill>
        </w:rPr>
        <w:t>https://doi.org/10.3390/fishes7060367</w:t>
      </w:r>
      <w:r>
        <w:rPr>
          <w:rStyle w:val="15"/>
          <w:rFonts w:ascii="Times New Roman" w:hAnsi="Times New Roman" w:cs="Times New Roman"/>
          <w:color w:val="000000" w:themeColor="text1"/>
          <w:sz w:val="20"/>
          <w:szCs w:val="20"/>
          <w:u w:val="none"/>
          <w14:textFill>
            <w14:solidFill>
              <w14:schemeClr w14:val="tx1"/>
            </w14:solidFill>
          </w14:textFill>
        </w:rPr>
        <w:fldChar w:fldCharType="end"/>
      </w:r>
      <w:r>
        <w:rPr>
          <w:rFonts w:ascii="Times New Roman" w:hAnsi="Times New Roman" w:cs="Times New Roman"/>
          <w:color w:val="000000" w:themeColor="text1"/>
          <w:sz w:val="20"/>
          <w:szCs w:val="20"/>
          <w14:textFill>
            <w14:solidFill>
              <w14:schemeClr w14:val="tx1"/>
            </w14:solidFill>
          </w14:textFill>
        </w:rPr>
        <w:t>.</w:t>
      </w:r>
    </w:p>
    <w:p w14:paraId="25A0CB15">
      <w:pPr>
        <w:pStyle w:val="32"/>
        <w:numPr>
          <w:ilvl w:val="0"/>
          <w:numId w:val="1"/>
        </w:numPr>
        <w:spacing w:after="0" w:line="240" w:lineRule="auto"/>
        <w:ind w:left="284" w:hanging="284"/>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Chatterjee, A.K., Bhattacharya, R., Chatterjee, S., &amp; Saha, N.C. (2021). λ cyhalothrin induced toxicity and potential attenuation of haematological, biochemical, enzymological and stress biomarkers in Cyprinus carpio L. at environmentally relevant concentrations: A multiple biomarker approach. </w:t>
      </w:r>
      <w:r>
        <w:rPr>
          <w:rFonts w:ascii="Times New Roman" w:hAnsi="Times New Roman" w:cs="Times New Roman"/>
          <w:i/>
          <w:iCs/>
          <w:color w:val="000000" w:themeColor="text1"/>
          <w:sz w:val="20"/>
          <w:szCs w:val="20"/>
          <w14:textFill>
            <w14:solidFill>
              <w14:schemeClr w14:val="tx1"/>
            </w14:solidFill>
          </w14:textFill>
        </w:rPr>
        <w:t>Comparative biochemistry and physiology. Toxicology &amp; pharmacology: CBP</w:t>
      </w:r>
      <w:r>
        <w:rPr>
          <w:rFonts w:ascii="Times New Roman" w:hAnsi="Times New Roman" w:cs="Times New Roman"/>
          <w:color w:val="000000" w:themeColor="text1"/>
          <w:sz w:val="20"/>
          <w:szCs w:val="20"/>
          <w14:textFill>
            <w14:solidFill>
              <w14:schemeClr w14:val="tx1"/>
            </w14:solidFill>
          </w14:textFill>
        </w:rPr>
        <w:t xml:space="preserve">, 109164. </w:t>
      </w:r>
      <w:r>
        <w:fldChar w:fldCharType="begin"/>
      </w:r>
      <w:r>
        <w:instrText xml:space="preserve"> HYPERLINK "https://doi.org/10.1016/j.cbpc.2021.109164" </w:instrText>
      </w:r>
      <w:r>
        <w:fldChar w:fldCharType="separate"/>
      </w:r>
      <w:r>
        <w:rPr>
          <w:rStyle w:val="15"/>
          <w:rFonts w:ascii="Times New Roman" w:hAnsi="Times New Roman" w:cs="Times New Roman"/>
          <w:color w:val="000000" w:themeColor="text1"/>
          <w:sz w:val="20"/>
          <w:szCs w:val="20"/>
          <w:u w:val="none"/>
          <w14:textFill>
            <w14:solidFill>
              <w14:schemeClr w14:val="tx1"/>
            </w14:solidFill>
          </w14:textFill>
        </w:rPr>
        <w:t>https://doi.org/10.1016/j.cbpc.2021.109164</w:t>
      </w:r>
      <w:r>
        <w:rPr>
          <w:rStyle w:val="15"/>
          <w:rFonts w:ascii="Times New Roman" w:hAnsi="Times New Roman" w:cs="Times New Roman"/>
          <w:color w:val="000000" w:themeColor="text1"/>
          <w:sz w:val="20"/>
          <w:szCs w:val="20"/>
          <w:u w:val="none"/>
          <w14:textFill>
            <w14:solidFill>
              <w14:schemeClr w14:val="tx1"/>
            </w14:solidFill>
          </w14:textFill>
        </w:rPr>
        <w:fldChar w:fldCharType="end"/>
      </w:r>
      <w:r>
        <w:rPr>
          <w:rFonts w:ascii="Times New Roman" w:hAnsi="Times New Roman" w:cs="Times New Roman"/>
          <w:color w:val="000000" w:themeColor="text1"/>
          <w:sz w:val="20"/>
          <w:szCs w:val="20"/>
          <w14:textFill>
            <w14:solidFill>
              <w14:schemeClr w14:val="tx1"/>
            </w14:solidFill>
          </w14:textFill>
        </w:rPr>
        <w:t>.</w:t>
      </w:r>
    </w:p>
    <w:p w14:paraId="249BAFC9">
      <w:pPr>
        <w:pStyle w:val="32"/>
        <w:numPr>
          <w:ilvl w:val="0"/>
          <w:numId w:val="1"/>
        </w:numPr>
        <w:spacing w:after="0" w:line="240" w:lineRule="auto"/>
        <w:ind w:left="284" w:hanging="284"/>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lang w:val="de-DE"/>
          <w14:textFill>
            <w14:solidFill>
              <w14:schemeClr w14:val="tx1"/>
            </w14:solidFill>
          </w14:textFill>
        </w:rPr>
        <w:t xml:space="preserve">Dawar, F. U., Zuberi, A., Azizullah, A., &amp; Khan Khattak, M. N. (2016). </w:t>
      </w:r>
      <w:r>
        <w:rPr>
          <w:rFonts w:ascii="Times New Roman" w:hAnsi="Times New Roman" w:cs="Times New Roman"/>
          <w:color w:val="000000" w:themeColor="text1"/>
          <w:sz w:val="20"/>
          <w:szCs w:val="20"/>
          <w14:textFill>
            <w14:solidFill>
              <w14:schemeClr w14:val="tx1"/>
            </w14:solidFill>
          </w14:textFill>
        </w:rPr>
        <w:t>Effects of cypermethrin on survival, morphological and biochemical aspects of rohu (Labeo rohita) during early development. </w:t>
      </w:r>
      <w:r>
        <w:rPr>
          <w:rFonts w:ascii="Times New Roman" w:hAnsi="Times New Roman" w:cs="Times New Roman"/>
          <w:i/>
          <w:iCs/>
          <w:color w:val="000000" w:themeColor="text1"/>
          <w:sz w:val="20"/>
          <w:szCs w:val="20"/>
          <w14:textFill>
            <w14:solidFill>
              <w14:schemeClr w14:val="tx1"/>
            </w14:solidFill>
          </w14:textFill>
        </w:rPr>
        <w:t>Chemosphere</w:t>
      </w:r>
      <w:r>
        <w:rPr>
          <w:rFonts w:ascii="Times New Roman" w:hAnsi="Times New Roman" w:cs="Times New Roman"/>
          <w:color w:val="000000" w:themeColor="text1"/>
          <w:sz w:val="20"/>
          <w:szCs w:val="20"/>
          <w14:textFill>
            <w14:solidFill>
              <w14:schemeClr w14:val="tx1"/>
            </w14:solidFill>
          </w14:textFill>
        </w:rPr>
        <w:t>, </w:t>
      </w:r>
      <w:r>
        <w:rPr>
          <w:rFonts w:ascii="Times New Roman" w:hAnsi="Times New Roman" w:cs="Times New Roman"/>
          <w:i/>
          <w:iCs/>
          <w:color w:val="000000" w:themeColor="text1"/>
          <w:sz w:val="20"/>
          <w:szCs w:val="20"/>
          <w14:textFill>
            <w14:solidFill>
              <w14:schemeClr w14:val="tx1"/>
            </w14:solidFill>
          </w14:textFill>
        </w:rPr>
        <w:t>144</w:t>
      </w:r>
      <w:r>
        <w:rPr>
          <w:rFonts w:ascii="Times New Roman" w:hAnsi="Times New Roman" w:cs="Times New Roman"/>
          <w:color w:val="000000" w:themeColor="text1"/>
          <w:sz w:val="20"/>
          <w:szCs w:val="20"/>
          <w14:textFill>
            <w14:solidFill>
              <w14:schemeClr w14:val="tx1"/>
            </w14:solidFill>
          </w14:textFill>
        </w:rPr>
        <w:t xml:space="preserve">, 697–705. </w:t>
      </w:r>
      <w:r>
        <w:fldChar w:fldCharType="begin"/>
      </w:r>
      <w:r>
        <w:instrText xml:space="preserve"> HYPERLINK "https://doi.org/10.1016/j.chemosphere.2015.09.007" </w:instrText>
      </w:r>
      <w:r>
        <w:fldChar w:fldCharType="separate"/>
      </w:r>
      <w:r>
        <w:rPr>
          <w:rStyle w:val="15"/>
          <w:rFonts w:ascii="Times New Roman" w:hAnsi="Times New Roman" w:cs="Times New Roman"/>
          <w:color w:val="000000" w:themeColor="text1"/>
          <w:sz w:val="20"/>
          <w:szCs w:val="20"/>
          <w:u w:val="none"/>
          <w14:textFill>
            <w14:solidFill>
              <w14:schemeClr w14:val="tx1"/>
            </w14:solidFill>
          </w14:textFill>
        </w:rPr>
        <w:t>https://doi.org/10.1016/j.chemosphere.2015.09.007</w:t>
      </w:r>
      <w:r>
        <w:rPr>
          <w:rStyle w:val="15"/>
          <w:rFonts w:ascii="Times New Roman" w:hAnsi="Times New Roman" w:cs="Times New Roman"/>
          <w:color w:val="000000" w:themeColor="text1"/>
          <w:sz w:val="20"/>
          <w:szCs w:val="20"/>
          <w:u w:val="none"/>
          <w14:textFill>
            <w14:solidFill>
              <w14:schemeClr w14:val="tx1"/>
            </w14:solidFill>
          </w14:textFill>
        </w:rPr>
        <w:fldChar w:fldCharType="end"/>
      </w:r>
      <w:r>
        <w:rPr>
          <w:rFonts w:ascii="Times New Roman" w:hAnsi="Times New Roman" w:cs="Times New Roman"/>
          <w:color w:val="000000" w:themeColor="text1"/>
          <w:sz w:val="20"/>
          <w:szCs w:val="20"/>
          <w14:textFill>
            <w14:solidFill>
              <w14:schemeClr w14:val="tx1"/>
            </w14:solidFill>
          </w14:textFill>
        </w:rPr>
        <w:t>.</w:t>
      </w:r>
    </w:p>
    <w:p w14:paraId="03B36C9E">
      <w:pPr>
        <w:pStyle w:val="32"/>
        <w:numPr>
          <w:ilvl w:val="0"/>
          <w:numId w:val="1"/>
        </w:numPr>
        <w:spacing w:after="0" w:line="240" w:lineRule="auto"/>
        <w:ind w:left="284" w:hanging="284"/>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lang w:val="de-DE"/>
          <w14:textFill>
            <w14:solidFill>
              <w14:schemeClr w14:val="tx1"/>
            </w14:solidFill>
          </w14:textFill>
        </w:rPr>
        <w:t xml:space="preserve">Eni, G., Ibor, O. R., Andem, B. A., Oku, E. E., Chukwuka, A. V., Adeogun, A. O., &amp; Arukwe, A. (2019). </w:t>
      </w:r>
      <w:r>
        <w:rPr>
          <w:rFonts w:ascii="Times New Roman" w:hAnsi="Times New Roman" w:cs="Times New Roman"/>
          <w:color w:val="000000" w:themeColor="text1"/>
          <w:sz w:val="20"/>
          <w:szCs w:val="20"/>
          <w14:textFill>
            <w14:solidFill>
              <w14:schemeClr w14:val="tx1"/>
            </w14:solidFill>
          </w14:textFill>
        </w:rPr>
        <w:t xml:space="preserve">Biochemical and endocrine-disrupting effects in Clarias gariepinus exposed to the synthetic pyrethroids, cypermethrin and deltamethrin. Comparative Biochemistry and Physiology Part C: Toxicology &amp; Pharmacology, 225, 108584. </w:t>
      </w:r>
      <w:r>
        <w:fldChar w:fldCharType="begin"/>
      </w:r>
      <w:r>
        <w:instrText xml:space="preserve"> HYPERLINK "https://doi.org/10.1016/j.cbpc.2019.108584" </w:instrText>
      </w:r>
      <w:r>
        <w:fldChar w:fldCharType="separate"/>
      </w:r>
      <w:r>
        <w:rPr>
          <w:rStyle w:val="15"/>
          <w:rFonts w:ascii="Times New Roman" w:hAnsi="Times New Roman" w:cs="Times New Roman"/>
          <w:color w:val="000000" w:themeColor="text1"/>
          <w:sz w:val="20"/>
          <w:szCs w:val="20"/>
          <w:u w:val="none"/>
          <w14:textFill>
            <w14:solidFill>
              <w14:schemeClr w14:val="tx1"/>
            </w14:solidFill>
          </w14:textFill>
        </w:rPr>
        <w:t>https://doi.org/10.1016/j.cbpc.2019.108584</w:t>
      </w:r>
      <w:r>
        <w:rPr>
          <w:rStyle w:val="15"/>
          <w:rFonts w:ascii="Times New Roman" w:hAnsi="Times New Roman" w:cs="Times New Roman"/>
          <w:color w:val="000000" w:themeColor="text1"/>
          <w:sz w:val="20"/>
          <w:szCs w:val="20"/>
          <w:u w:val="none"/>
          <w14:textFill>
            <w14:solidFill>
              <w14:schemeClr w14:val="tx1"/>
            </w14:solidFill>
          </w14:textFill>
        </w:rPr>
        <w:fldChar w:fldCharType="end"/>
      </w:r>
      <w:r>
        <w:rPr>
          <w:rFonts w:ascii="Times New Roman" w:hAnsi="Times New Roman" w:cs="Times New Roman"/>
          <w:color w:val="000000" w:themeColor="text1"/>
          <w:sz w:val="20"/>
          <w:szCs w:val="20"/>
          <w14:textFill>
            <w14:solidFill>
              <w14:schemeClr w14:val="tx1"/>
            </w14:solidFill>
          </w14:textFill>
        </w:rPr>
        <w:t>.</w:t>
      </w:r>
    </w:p>
    <w:p w14:paraId="155A9E87">
      <w:pPr>
        <w:pStyle w:val="32"/>
        <w:numPr>
          <w:ilvl w:val="0"/>
          <w:numId w:val="1"/>
        </w:numPr>
        <w:spacing w:after="0" w:line="240" w:lineRule="auto"/>
        <w:ind w:left="284" w:hanging="284"/>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lang w:val="pt-BR"/>
          <w14:textFill>
            <w14:solidFill>
              <w14:schemeClr w14:val="tx1"/>
            </w14:solidFill>
          </w14:textFill>
        </w:rPr>
        <w:t xml:space="preserve">Gutiérrez-Noya, V. M., Gómez-Oliván, L. M., del Carmen Ramirez-Montero, M., Islas-Flores, H., Galar-Martínez, M., Dublán-García, O., &amp; Romero, R. (2020). </w:t>
      </w:r>
      <w:r>
        <w:rPr>
          <w:rFonts w:ascii="Times New Roman" w:hAnsi="Times New Roman" w:cs="Times New Roman"/>
          <w:color w:val="000000" w:themeColor="text1"/>
          <w:sz w:val="20"/>
          <w:szCs w:val="20"/>
          <w14:textFill>
            <w14:solidFill>
              <w14:schemeClr w14:val="tx1"/>
            </w14:solidFill>
          </w14:textFill>
        </w:rPr>
        <w:t>Ibuprofen at environmentally relevant concentrations alters embryonic development and induces teratogenesis and oxidative stress in Cyprinus carpio. </w:t>
      </w:r>
      <w:r>
        <w:rPr>
          <w:rFonts w:ascii="Times New Roman" w:hAnsi="Times New Roman" w:cs="Times New Roman"/>
          <w:i/>
          <w:iCs/>
          <w:color w:val="000000" w:themeColor="text1"/>
          <w:sz w:val="20"/>
          <w:szCs w:val="20"/>
          <w14:textFill>
            <w14:solidFill>
              <w14:schemeClr w14:val="tx1"/>
            </w14:solidFill>
          </w14:textFill>
        </w:rPr>
        <w:t>Science of the Total Environment</w:t>
      </w:r>
      <w:r>
        <w:rPr>
          <w:rFonts w:ascii="Times New Roman" w:hAnsi="Times New Roman" w:cs="Times New Roman"/>
          <w:color w:val="000000" w:themeColor="text1"/>
          <w:sz w:val="20"/>
          <w:szCs w:val="20"/>
          <w14:textFill>
            <w14:solidFill>
              <w14:schemeClr w14:val="tx1"/>
            </w14:solidFill>
          </w14:textFill>
        </w:rPr>
        <w:t>, </w:t>
      </w:r>
      <w:r>
        <w:rPr>
          <w:rFonts w:ascii="Times New Roman" w:hAnsi="Times New Roman" w:cs="Times New Roman"/>
          <w:i/>
          <w:iCs/>
          <w:color w:val="000000" w:themeColor="text1"/>
          <w:sz w:val="20"/>
          <w:szCs w:val="20"/>
          <w14:textFill>
            <w14:solidFill>
              <w14:schemeClr w14:val="tx1"/>
            </w14:solidFill>
          </w14:textFill>
        </w:rPr>
        <w:t>710</w:t>
      </w:r>
      <w:r>
        <w:rPr>
          <w:rFonts w:ascii="Times New Roman" w:hAnsi="Times New Roman" w:cs="Times New Roman"/>
          <w:color w:val="000000" w:themeColor="text1"/>
          <w:sz w:val="20"/>
          <w:szCs w:val="20"/>
          <w14:textFill>
            <w14:solidFill>
              <w14:schemeClr w14:val="tx1"/>
            </w14:solidFill>
          </w14:textFill>
        </w:rPr>
        <w:t xml:space="preserve">, 136327. </w:t>
      </w:r>
      <w:r>
        <w:fldChar w:fldCharType="begin"/>
      </w:r>
      <w:r>
        <w:instrText xml:space="preserve"> HYPERLINK "https://doi.org/10.1016/j.scitotenv.2019.136327" </w:instrText>
      </w:r>
      <w:r>
        <w:fldChar w:fldCharType="separate"/>
      </w:r>
      <w:r>
        <w:rPr>
          <w:rStyle w:val="15"/>
          <w:rFonts w:ascii="Times New Roman" w:hAnsi="Times New Roman" w:cs="Times New Roman"/>
          <w:color w:val="000000" w:themeColor="text1"/>
          <w:sz w:val="20"/>
          <w:szCs w:val="20"/>
          <w:u w:val="none"/>
          <w14:textFill>
            <w14:solidFill>
              <w14:schemeClr w14:val="tx1"/>
            </w14:solidFill>
          </w14:textFill>
        </w:rPr>
        <w:t>https://doi.org/10.1016/j.scitotenv.2019.136327</w:t>
      </w:r>
      <w:r>
        <w:rPr>
          <w:rStyle w:val="15"/>
          <w:rFonts w:ascii="Times New Roman" w:hAnsi="Times New Roman" w:cs="Times New Roman"/>
          <w:color w:val="000000" w:themeColor="text1"/>
          <w:sz w:val="20"/>
          <w:szCs w:val="20"/>
          <w:u w:val="none"/>
          <w14:textFill>
            <w14:solidFill>
              <w14:schemeClr w14:val="tx1"/>
            </w14:solidFill>
          </w14:textFill>
        </w:rPr>
        <w:fldChar w:fldCharType="end"/>
      </w:r>
      <w:r>
        <w:rPr>
          <w:rFonts w:ascii="Times New Roman" w:hAnsi="Times New Roman" w:cs="Times New Roman"/>
          <w:color w:val="000000" w:themeColor="text1"/>
          <w:sz w:val="20"/>
          <w:szCs w:val="20"/>
          <w14:textFill>
            <w14:solidFill>
              <w14:schemeClr w14:val="tx1"/>
            </w14:solidFill>
          </w14:textFill>
        </w:rPr>
        <w:t>.</w:t>
      </w:r>
    </w:p>
    <w:p w14:paraId="50804C33">
      <w:pPr>
        <w:pStyle w:val="32"/>
        <w:numPr>
          <w:ilvl w:val="0"/>
          <w:numId w:val="1"/>
        </w:numPr>
        <w:spacing w:after="0" w:line="240" w:lineRule="auto"/>
        <w:ind w:left="284" w:hanging="284"/>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lang w:val="de-DE"/>
          <w14:textFill>
            <w14:solidFill>
              <w14:schemeClr w14:val="tx1"/>
            </w14:solidFill>
          </w14:textFill>
        </w:rPr>
        <w:t xml:space="preserve">Islam, M. A., Hossen, M. S., Sumon, K. A., &amp; Rahman, M. M. (2019). </w:t>
      </w:r>
      <w:r>
        <w:rPr>
          <w:rFonts w:ascii="Times New Roman" w:hAnsi="Times New Roman" w:cs="Times New Roman"/>
          <w:color w:val="000000" w:themeColor="text1"/>
          <w:sz w:val="20"/>
          <w:szCs w:val="20"/>
          <w14:textFill>
            <w14:solidFill>
              <w14:schemeClr w14:val="tx1"/>
            </w14:solidFill>
          </w14:textFill>
        </w:rPr>
        <w:t>Acute toxicity of imidacloprid on the developmental stages of common carp Cyprinus carpio. </w:t>
      </w:r>
      <w:r>
        <w:rPr>
          <w:rFonts w:ascii="Times New Roman" w:hAnsi="Times New Roman" w:cs="Times New Roman"/>
          <w:i/>
          <w:iCs/>
          <w:color w:val="000000" w:themeColor="text1"/>
          <w:sz w:val="20"/>
          <w:szCs w:val="20"/>
          <w14:textFill>
            <w14:solidFill>
              <w14:schemeClr w14:val="tx1"/>
            </w14:solidFill>
          </w14:textFill>
        </w:rPr>
        <w:t>Toxicology and Environmental Health Sciences</w:t>
      </w:r>
      <w:r>
        <w:rPr>
          <w:rFonts w:ascii="Times New Roman" w:hAnsi="Times New Roman" w:cs="Times New Roman"/>
          <w:color w:val="000000" w:themeColor="text1"/>
          <w:sz w:val="20"/>
          <w:szCs w:val="20"/>
          <w14:textFill>
            <w14:solidFill>
              <w14:schemeClr w14:val="tx1"/>
            </w14:solidFill>
          </w14:textFill>
        </w:rPr>
        <w:t>, </w:t>
      </w:r>
      <w:r>
        <w:rPr>
          <w:rFonts w:ascii="Times New Roman" w:hAnsi="Times New Roman" w:cs="Times New Roman"/>
          <w:i/>
          <w:iCs/>
          <w:color w:val="000000" w:themeColor="text1"/>
          <w:sz w:val="20"/>
          <w:szCs w:val="20"/>
          <w14:textFill>
            <w14:solidFill>
              <w14:schemeClr w14:val="tx1"/>
            </w14:solidFill>
          </w14:textFill>
        </w:rPr>
        <w:t>11</w:t>
      </w:r>
      <w:r>
        <w:rPr>
          <w:rFonts w:ascii="Times New Roman" w:hAnsi="Times New Roman" w:cs="Times New Roman"/>
          <w:color w:val="000000" w:themeColor="text1"/>
          <w:sz w:val="20"/>
          <w:szCs w:val="20"/>
          <w14:textFill>
            <w14:solidFill>
              <w14:schemeClr w14:val="tx1"/>
            </w14:solidFill>
          </w14:textFill>
        </w:rPr>
        <w:t>, 244-251.</w:t>
      </w:r>
      <w:r>
        <w:rPr>
          <w:rFonts w:ascii="Times New Roman" w:hAnsi="Times New Roman" w:cs="Times New Roman"/>
          <w:color w:val="000000" w:themeColor="text1"/>
          <w:sz w:val="20"/>
          <w:szCs w:val="20"/>
          <w:shd w:val="clear" w:color="auto" w:fill="FFFFFF"/>
          <w14:textFill>
            <w14:solidFill>
              <w14:schemeClr w14:val="tx1"/>
            </w14:solidFill>
          </w14:textFill>
        </w:rPr>
        <w:t xml:space="preserve"> </w:t>
      </w:r>
      <w:r>
        <w:fldChar w:fldCharType="begin"/>
      </w:r>
      <w:r>
        <w:instrText xml:space="preserve"> HYPERLINK "https://doi.org/10.1007/s13530-019-0410-8" </w:instrText>
      </w:r>
      <w:r>
        <w:fldChar w:fldCharType="separate"/>
      </w:r>
      <w:r>
        <w:rPr>
          <w:rStyle w:val="15"/>
          <w:rFonts w:ascii="Times New Roman" w:hAnsi="Times New Roman" w:cs="Times New Roman"/>
          <w:color w:val="000000" w:themeColor="text1"/>
          <w:sz w:val="20"/>
          <w:szCs w:val="20"/>
          <w:u w:val="none"/>
          <w14:textFill>
            <w14:solidFill>
              <w14:schemeClr w14:val="tx1"/>
            </w14:solidFill>
          </w14:textFill>
        </w:rPr>
        <w:t>https://doi.org/10.1007/s13530-019-0410-8</w:t>
      </w:r>
      <w:r>
        <w:rPr>
          <w:rStyle w:val="15"/>
          <w:rFonts w:ascii="Times New Roman" w:hAnsi="Times New Roman" w:cs="Times New Roman"/>
          <w:color w:val="000000" w:themeColor="text1"/>
          <w:sz w:val="20"/>
          <w:szCs w:val="20"/>
          <w:u w:val="none"/>
          <w14:textFill>
            <w14:solidFill>
              <w14:schemeClr w14:val="tx1"/>
            </w14:solidFill>
          </w14:textFill>
        </w:rPr>
        <w:fldChar w:fldCharType="end"/>
      </w:r>
      <w:r>
        <w:rPr>
          <w:rFonts w:ascii="Times New Roman" w:hAnsi="Times New Roman" w:cs="Times New Roman"/>
          <w:color w:val="000000" w:themeColor="text1"/>
          <w:sz w:val="20"/>
          <w:szCs w:val="20"/>
          <w14:textFill>
            <w14:solidFill>
              <w14:schemeClr w14:val="tx1"/>
            </w14:solidFill>
          </w14:textFill>
        </w:rPr>
        <w:t>.</w:t>
      </w:r>
    </w:p>
    <w:p w14:paraId="64F83257">
      <w:pPr>
        <w:pStyle w:val="32"/>
        <w:numPr>
          <w:ilvl w:val="0"/>
          <w:numId w:val="1"/>
        </w:numPr>
        <w:spacing w:after="0" w:line="240" w:lineRule="auto"/>
        <w:ind w:left="284" w:hanging="284"/>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Jaffer, N.S., Rabee, A.M., &amp; Al-Chalabi, S.M. (2017). Biochemical and haematological parameters and histological alterations in fish Cyprinus carpio L. as biomarkers for water pollution with chlorpyrifos. </w:t>
      </w:r>
      <w:r>
        <w:rPr>
          <w:rFonts w:ascii="Times New Roman" w:hAnsi="Times New Roman" w:cs="Times New Roman"/>
          <w:i/>
          <w:iCs/>
          <w:color w:val="000000" w:themeColor="text1"/>
          <w:sz w:val="20"/>
          <w:szCs w:val="20"/>
          <w14:textFill>
            <w14:solidFill>
              <w14:schemeClr w14:val="tx1"/>
            </w14:solidFill>
          </w14:textFill>
        </w:rPr>
        <w:t>Human and Ecological Risk Assessment: An International Journal, 23</w:t>
      </w:r>
      <w:r>
        <w:rPr>
          <w:rFonts w:ascii="Times New Roman" w:hAnsi="Times New Roman" w:cs="Times New Roman"/>
          <w:color w:val="000000" w:themeColor="text1"/>
          <w:sz w:val="20"/>
          <w:szCs w:val="20"/>
          <w14:textFill>
            <w14:solidFill>
              <w14:schemeClr w14:val="tx1"/>
            </w14:solidFill>
          </w14:textFill>
        </w:rPr>
        <w:t xml:space="preserve">, 605 - 616. </w:t>
      </w:r>
      <w:r>
        <w:fldChar w:fldCharType="begin"/>
      </w:r>
      <w:r>
        <w:instrText xml:space="preserve"> HYPERLINK "https://doi.org/10.1080/10807039.2016.1261626" </w:instrText>
      </w:r>
      <w:r>
        <w:fldChar w:fldCharType="separate"/>
      </w:r>
      <w:r>
        <w:rPr>
          <w:rStyle w:val="15"/>
          <w:rFonts w:ascii="Times New Roman" w:hAnsi="Times New Roman" w:cs="Times New Roman"/>
          <w:color w:val="000000" w:themeColor="text1"/>
          <w:sz w:val="20"/>
          <w:szCs w:val="20"/>
          <w:u w:val="none"/>
          <w14:textFill>
            <w14:solidFill>
              <w14:schemeClr w14:val="tx1"/>
            </w14:solidFill>
          </w14:textFill>
        </w:rPr>
        <w:t>https://doi.org/10.1080/10807039.2016.1261626</w:t>
      </w:r>
      <w:r>
        <w:rPr>
          <w:rStyle w:val="15"/>
          <w:rFonts w:ascii="Times New Roman" w:hAnsi="Times New Roman" w:cs="Times New Roman"/>
          <w:color w:val="000000" w:themeColor="text1"/>
          <w:sz w:val="20"/>
          <w:szCs w:val="20"/>
          <w:u w:val="none"/>
          <w14:textFill>
            <w14:solidFill>
              <w14:schemeClr w14:val="tx1"/>
            </w14:solidFill>
          </w14:textFill>
        </w:rPr>
        <w:fldChar w:fldCharType="end"/>
      </w:r>
      <w:r>
        <w:rPr>
          <w:rFonts w:ascii="Times New Roman" w:hAnsi="Times New Roman" w:cs="Times New Roman"/>
          <w:color w:val="000000" w:themeColor="text1"/>
          <w:sz w:val="20"/>
          <w:szCs w:val="20"/>
          <w14:textFill>
            <w14:solidFill>
              <w14:schemeClr w14:val="tx1"/>
            </w14:solidFill>
          </w14:textFill>
        </w:rPr>
        <w:t>.</w:t>
      </w:r>
    </w:p>
    <w:p w14:paraId="20B03070">
      <w:pPr>
        <w:pStyle w:val="32"/>
        <w:numPr>
          <w:ilvl w:val="0"/>
          <w:numId w:val="1"/>
        </w:numPr>
        <w:spacing w:after="0" w:line="240" w:lineRule="auto"/>
        <w:ind w:left="284" w:hanging="284"/>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lang w:val="pt-BR"/>
          <w14:textFill>
            <w14:solidFill>
              <w14:schemeClr w14:val="tx1"/>
            </w14:solidFill>
          </w14:textFill>
        </w:rPr>
        <w:t xml:space="preserve">Korkmaz, C., Ay, Ö., Dönmez, A. E., Demirbağ, B., &amp; Erdem, C. (2022). </w:t>
      </w:r>
      <w:r>
        <w:rPr>
          <w:rFonts w:ascii="Times New Roman" w:hAnsi="Times New Roman" w:cs="Times New Roman"/>
          <w:color w:val="000000" w:themeColor="text1"/>
          <w:sz w:val="20"/>
          <w:szCs w:val="20"/>
          <w14:textFill>
            <w14:solidFill>
              <w14:schemeClr w14:val="tx1"/>
            </w14:solidFill>
          </w14:textFill>
        </w:rPr>
        <w:t>Effects of Lead on Reproduction Physiology and Liver and Gonad Histology of Male Cyprinus Carpio. </w:t>
      </w:r>
      <w:r>
        <w:rPr>
          <w:rFonts w:ascii="Times New Roman" w:hAnsi="Times New Roman" w:cs="Times New Roman"/>
          <w:i/>
          <w:iCs/>
          <w:color w:val="000000" w:themeColor="text1"/>
          <w:sz w:val="20"/>
          <w:szCs w:val="20"/>
          <w14:textFill>
            <w14:solidFill>
              <w14:schemeClr w14:val="tx1"/>
            </w14:solidFill>
          </w14:textFill>
        </w:rPr>
        <w:t>Bulletin of Environmental Contamination and Toxicology</w:t>
      </w:r>
      <w:r>
        <w:rPr>
          <w:rFonts w:ascii="Times New Roman" w:hAnsi="Times New Roman" w:cs="Times New Roman"/>
          <w:color w:val="000000" w:themeColor="text1"/>
          <w:sz w:val="20"/>
          <w:szCs w:val="20"/>
          <w14:textFill>
            <w14:solidFill>
              <w14:schemeClr w14:val="tx1"/>
            </w14:solidFill>
          </w14:textFill>
        </w:rPr>
        <w:t>, </w:t>
      </w:r>
      <w:r>
        <w:rPr>
          <w:rFonts w:ascii="Times New Roman" w:hAnsi="Times New Roman" w:cs="Times New Roman"/>
          <w:i/>
          <w:iCs/>
          <w:color w:val="000000" w:themeColor="text1"/>
          <w:sz w:val="20"/>
          <w:szCs w:val="20"/>
          <w14:textFill>
            <w14:solidFill>
              <w14:schemeClr w14:val="tx1"/>
            </w14:solidFill>
          </w14:textFill>
        </w:rPr>
        <w:t>108</w:t>
      </w:r>
      <w:r>
        <w:rPr>
          <w:rFonts w:ascii="Times New Roman" w:hAnsi="Times New Roman" w:cs="Times New Roman"/>
          <w:color w:val="000000" w:themeColor="text1"/>
          <w:sz w:val="20"/>
          <w:szCs w:val="20"/>
          <w14:textFill>
            <w14:solidFill>
              <w14:schemeClr w14:val="tx1"/>
            </w14:solidFill>
          </w14:textFill>
        </w:rPr>
        <w:t>(4), 685-693.</w:t>
      </w:r>
      <w:r>
        <w:rPr>
          <w:rFonts w:ascii="Times New Roman" w:hAnsi="Times New Roman" w:cs="Times New Roman"/>
          <w:color w:val="000000" w:themeColor="text1"/>
          <w:sz w:val="20"/>
          <w:szCs w:val="20"/>
          <w:shd w:val="clear" w:color="auto" w:fill="FFFFFF"/>
          <w14:textFill>
            <w14:solidFill>
              <w14:schemeClr w14:val="tx1"/>
            </w14:solidFill>
          </w14:textFill>
        </w:rPr>
        <w:t xml:space="preserve"> </w:t>
      </w:r>
      <w:r>
        <w:fldChar w:fldCharType="begin"/>
      </w:r>
      <w:r>
        <w:instrText xml:space="preserve"> HYPERLINK "https://doi.org/10.1007/s00128-021-03426-x" </w:instrText>
      </w:r>
      <w:r>
        <w:fldChar w:fldCharType="separate"/>
      </w:r>
      <w:r>
        <w:rPr>
          <w:rStyle w:val="15"/>
          <w:rFonts w:ascii="Times New Roman" w:hAnsi="Times New Roman" w:cs="Times New Roman"/>
          <w:color w:val="000000" w:themeColor="text1"/>
          <w:sz w:val="20"/>
          <w:szCs w:val="20"/>
          <w:u w:val="none"/>
          <w14:textFill>
            <w14:solidFill>
              <w14:schemeClr w14:val="tx1"/>
            </w14:solidFill>
          </w14:textFill>
        </w:rPr>
        <w:t>https://doi.org/10.1007/s00128-021-03426-x</w:t>
      </w:r>
      <w:r>
        <w:rPr>
          <w:rStyle w:val="15"/>
          <w:rFonts w:ascii="Times New Roman" w:hAnsi="Times New Roman" w:cs="Times New Roman"/>
          <w:color w:val="000000" w:themeColor="text1"/>
          <w:sz w:val="20"/>
          <w:szCs w:val="20"/>
          <w:u w:val="none"/>
          <w14:textFill>
            <w14:solidFill>
              <w14:schemeClr w14:val="tx1"/>
            </w14:solidFill>
          </w14:textFill>
        </w:rPr>
        <w:fldChar w:fldCharType="end"/>
      </w:r>
      <w:r>
        <w:rPr>
          <w:rFonts w:ascii="Times New Roman" w:hAnsi="Times New Roman" w:cs="Times New Roman"/>
          <w:color w:val="000000" w:themeColor="text1"/>
          <w:sz w:val="20"/>
          <w:szCs w:val="20"/>
          <w14:textFill>
            <w14:solidFill>
              <w14:schemeClr w14:val="tx1"/>
            </w14:solidFill>
          </w14:textFill>
        </w:rPr>
        <w:t>.</w:t>
      </w:r>
    </w:p>
    <w:p w14:paraId="223F03B1">
      <w:pPr>
        <w:pStyle w:val="32"/>
        <w:numPr>
          <w:ilvl w:val="0"/>
          <w:numId w:val="1"/>
        </w:numPr>
        <w:spacing w:after="0" w:line="240" w:lineRule="auto"/>
        <w:ind w:left="284" w:hanging="284"/>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lang w:val="pt-BR"/>
          <w14:textFill>
            <w14:solidFill>
              <w14:schemeClr w14:val="tx1"/>
            </w14:solidFill>
          </w14:textFill>
        </w:rPr>
        <w:t xml:space="preserve">Korkmaz, C., Ay, Ö., Dönmez, A. E., Demirbağ, B., &amp; Erdem, C. (2020). </w:t>
      </w:r>
      <w:r>
        <w:rPr>
          <w:rFonts w:ascii="Times New Roman" w:hAnsi="Times New Roman" w:cs="Times New Roman"/>
          <w:color w:val="000000" w:themeColor="text1"/>
          <w:sz w:val="20"/>
          <w:szCs w:val="20"/>
          <w14:textFill>
            <w14:solidFill>
              <w14:schemeClr w14:val="tx1"/>
            </w14:solidFill>
          </w14:textFill>
        </w:rPr>
        <w:t>Influence of lead on reproductive physiology and gonad and liver histology of female Cyprinus carpio. </w:t>
      </w:r>
      <w:r>
        <w:rPr>
          <w:rFonts w:ascii="Times New Roman" w:hAnsi="Times New Roman" w:cs="Times New Roman"/>
          <w:i/>
          <w:iCs/>
          <w:color w:val="000000" w:themeColor="text1"/>
          <w:sz w:val="20"/>
          <w:szCs w:val="20"/>
          <w14:textFill>
            <w14:solidFill>
              <w14:schemeClr w14:val="tx1"/>
            </w14:solidFill>
          </w14:textFill>
        </w:rPr>
        <w:t>Thalassas: An International Journal of Marine Sciences</w:t>
      </w:r>
      <w:r>
        <w:rPr>
          <w:rFonts w:ascii="Times New Roman" w:hAnsi="Times New Roman" w:cs="Times New Roman"/>
          <w:color w:val="000000" w:themeColor="text1"/>
          <w:sz w:val="20"/>
          <w:szCs w:val="20"/>
          <w14:textFill>
            <w14:solidFill>
              <w14:schemeClr w14:val="tx1"/>
            </w14:solidFill>
          </w14:textFill>
        </w:rPr>
        <w:t>, </w:t>
      </w:r>
      <w:r>
        <w:rPr>
          <w:rFonts w:ascii="Times New Roman" w:hAnsi="Times New Roman" w:cs="Times New Roman"/>
          <w:i/>
          <w:iCs/>
          <w:color w:val="000000" w:themeColor="text1"/>
          <w:sz w:val="20"/>
          <w:szCs w:val="20"/>
          <w14:textFill>
            <w14:solidFill>
              <w14:schemeClr w14:val="tx1"/>
            </w14:solidFill>
          </w14:textFill>
        </w:rPr>
        <w:t>36</w:t>
      </w:r>
      <w:r>
        <w:rPr>
          <w:rFonts w:ascii="Times New Roman" w:hAnsi="Times New Roman" w:cs="Times New Roman"/>
          <w:color w:val="000000" w:themeColor="text1"/>
          <w:sz w:val="20"/>
          <w:szCs w:val="20"/>
          <w14:textFill>
            <w14:solidFill>
              <w14:schemeClr w14:val="tx1"/>
            </w14:solidFill>
          </w14:textFill>
        </w:rPr>
        <w:t>(2), 597-606.</w:t>
      </w:r>
      <w:r>
        <w:rPr>
          <w:rFonts w:ascii="Times New Roman" w:hAnsi="Times New Roman" w:cs="Times New Roman"/>
          <w:color w:val="000000" w:themeColor="text1"/>
          <w:sz w:val="20"/>
          <w:szCs w:val="20"/>
          <w:shd w:val="clear" w:color="auto" w:fill="FFFFFF"/>
          <w14:textFill>
            <w14:solidFill>
              <w14:schemeClr w14:val="tx1"/>
            </w14:solidFill>
          </w14:textFill>
        </w:rPr>
        <w:t xml:space="preserve"> </w:t>
      </w:r>
      <w:r>
        <w:fldChar w:fldCharType="begin"/>
      </w:r>
      <w:r>
        <w:instrText xml:space="preserve"> HYPERLINK "https://doi.org/10.1007/s41208-020-00232-w" </w:instrText>
      </w:r>
      <w:r>
        <w:fldChar w:fldCharType="separate"/>
      </w:r>
      <w:r>
        <w:rPr>
          <w:rStyle w:val="15"/>
          <w:rFonts w:ascii="Times New Roman" w:hAnsi="Times New Roman" w:cs="Times New Roman"/>
          <w:color w:val="000000" w:themeColor="text1"/>
          <w:sz w:val="20"/>
          <w:szCs w:val="20"/>
          <w:u w:val="none"/>
          <w14:textFill>
            <w14:solidFill>
              <w14:schemeClr w14:val="tx1"/>
            </w14:solidFill>
          </w14:textFill>
        </w:rPr>
        <w:t>https://doi.org/10.1007/s41208-020-00232-w</w:t>
      </w:r>
      <w:r>
        <w:rPr>
          <w:rStyle w:val="15"/>
          <w:rFonts w:ascii="Times New Roman" w:hAnsi="Times New Roman" w:cs="Times New Roman"/>
          <w:color w:val="000000" w:themeColor="text1"/>
          <w:sz w:val="20"/>
          <w:szCs w:val="20"/>
          <w:u w:val="none"/>
          <w14:textFill>
            <w14:solidFill>
              <w14:schemeClr w14:val="tx1"/>
            </w14:solidFill>
          </w14:textFill>
        </w:rPr>
        <w:fldChar w:fldCharType="end"/>
      </w:r>
      <w:r>
        <w:rPr>
          <w:rFonts w:ascii="Times New Roman" w:hAnsi="Times New Roman" w:cs="Times New Roman"/>
          <w:color w:val="000000" w:themeColor="text1"/>
          <w:sz w:val="20"/>
          <w:szCs w:val="20"/>
          <w14:textFill>
            <w14:solidFill>
              <w14:schemeClr w14:val="tx1"/>
            </w14:solidFill>
          </w14:textFill>
        </w:rPr>
        <w:t>.</w:t>
      </w:r>
    </w:p>
    <w:p w14:paraId="667D7052">
      <w:pPr>
        <w:pStyle w:val="32"/>
        <w:numPr>
          <w:ilvl w:val="0"/>
          <w:numId w:val="1"/>
        </w:numPr>
        <w:spacing w:after="0" w:line="240" w:lineRule="auto"/>
        <w:ind w:left="284" w:hanging="284"/>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Lowerre-Barbieri, S. K. (2011). Emerging issues and methodological advances in fisheries reproductive biology. </w:t>
      </w:r>
      <w:r>
        <w:rPr>
          <w:rFonts w:ascii="Times New Roman" w:hAnsi="Times New Roman" w:cs="Times New Roman"/>
          <w:i/>
          <w:iCs/>
          <w:color w:val="000000" w:themeColor="text1"/>
          <w:sz w:val="20"/>
          <w:szCs w:val="20"/>
          <w14:textFill>
            <w14:solidFill>
              <w14:schemeClr w14:val="tx1"/>
            </w14:solidFill>
          </w14:textFill>
        </w:rPr>
        <w:t>Marine and Coastal Fisheries: Dynamics, Management, and Ecosystem Science, 3</w:t>
      </w:r>
      <w:r>
        <w:rPr>
          <w:rFonts w:ascii="Times New Roman" w:hAnsi="Times New Roman" w:cs="Times New Roman"/>
          <w:color w:val="000000" w:themeColor="text1"/>
          <w:sz w:val="20"/>
          <w:szCs w:val="20"/>
          <w14:textFill>
            <w14:solidFill>
              <w14:schemeClr w14:val="tx1"/>
            </w14:solidFill>
          </w14:textFill>
        </w:rPr>
        <w:t xml:space="preserve">(1), 32–51. </w:t>
      </w:r>
      <w:r>
        <w:fldChar w:fldCharType="begin"/>
      </w:r>
      <w:r>
        <w:instrText xml:space="preserve"> HYPERLINK "https://doi.org/%2010.1080/19425120.2011.555725" </w:instrText>
      </w:r>
      <w:r>
        <w:fldChar w:fldCharType="separate"/>
      </w:r>
      <w:r>
        <w:rPr>
          <w:rStyle w:val="15"/>
          <w:rFonts w:ascii="Times New Roman" w:hAnsi="Times New Roman" w:cs="Times New Roman"/>
          <w:color w:val="000000" w:themeColor="text1"/>
          <w:sz w:val="20"/>
          <w:szCs w:val="20"/>
          <w:u w:val="none"/>
          <w14:textFill>
            <w14:solidFill>
              <w14:schemeClr w14:val="tx1"/>
            </w14:solidFill>
          </w14:textFill>
        </w:rPr>
        <w:t>https://doi.org/ 10.1080/19425120.2011.555725</w:t>
      </w:r>
      <w:r>
        <w:rPr>
          <w:rStyle w:val="15"/>
          <w:rFonts w:ascii="Times New Roman" w:hAnsi="Times New Roman" w:cs="Times New Roman"/>
          <w:color w:val="000000" w:themeColor="text1"/>
          <w:sz w:val="20"/>
          <w:szCs w:val="20"/>
          <w:u w:val="none"/>
          <w14:textFill>
            <w14:solidFill>
              <w14:schemeClr w14:val="tx1"/>
            </w14:solidFill>
          </w14:textFill>
        </w:rPr>
        <w:fldChar w:fldCharType="end"/>
      </w:r>
      <w:r>
        <w:rPr>
          <w:rFonts w:ascii="Times New Roman" w:hAnsi="Times New Roman" w:cs="Times New Roman"/>
          <w:color w:val="000000" w:themeColor="text1"/>
          <w:sz w:val="20"/>
          <w:szCs w:val="20"/>
          <w14:textFill>
            <w14:solidFill>
              <w14:schemeClr w14:val="tx1"/>
            </w14:solidFill>
          </w14:textFill>
        </w:rPr>
        <w:t>.</w:t>
      </w:r>
    </w:p>
    <w:p w14:paraId="754ADD84">
      <w:pPr>
        <w:pStyle w:val="32"/>
        <w:numPr>
          <w:ilvl w:val="0"/>
          <w:numId w:val="1"/>
        </w:numPr>
        <w:spacing w:after="0" w:line="240" w:lineRule="auto"/>
        <w:ind w:left="284" w:hanging="284"/>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lang w:val="pt-BR"/>
          <w14:textFill>
            <w14:solidFill>
              <w14:schemeClr w14:val="tx1"/>
            </w14:solidFill>
          </w14:textFill>
        </w:rPr>
        <w:t xml:space="preserve">Luja-Mondragón, M., Gómez-Oliván, L. M., SanJuan-Reyes, N., Islas-Flores, H., Orozco-Hernández, J. M., Heredia-García, G., ... </w:t>
      </w:r>
      <w:r>
        <w:rPr>
          <w:rFonts w:ascii="Times New Roman" w:hAnsi="Times New Roman" w:cs="Times New Roman"/>
          <w:color w:val="000000" w:themeColor="text1"/>
          <w:sz w:val="20"/>
          <w:szCs w:val="20"/>
          <w14:textFill>
            <w14:solidFill>
              <w14:schemeClr w14:val="tx1"/>
            </w14:solidFill>
          </w14:textFill>
        </w:rPr>
        <w:t>&amp; Dublán-García, O. (2019). Alterations to embryonic development and teratogenic effects induced by a hospital effluent on Cyprinus carpio oocytes. </w:t>
      </w:r>
      <w:r>
        <w:rPr>
          <w:rFonts w:ascii="Times New Roman" w:hAnsi="Times New Roman" w:cs="Times New Roman"/>
          <w:i/>
          <w:iCs/>
          <w:color w:val="000000" w:themeColor="text1"/>
          <w:sz w:val="20"/>
          <w:szCs w:val="20"/>
          <w14:textFill>
            <w14:solidFill>
              <w14:schemeClr w14:val="tx1"/>
            </w14:solidFill>
          </w14:textFill>
        </w:rPr>
        <w:t>Science of the Total Environment</w:t>
      </w:r>
      <w:r>
        <w:rPr>
          <w:rFonts w:ascii="Times New Roman" w:hAnsi="Times New Roman" w:cs="Times New Roman"/>
          <w:color w:val="000000" w:themeColor="text1"/>
          <w:sz w:val="20"/>
          <w:szCs w:val="20"/>
          <w14:textFill>
            <w14:solidFill>
              <w14:schemeClr w14:val="tx1"/>
            </w14:solidFill>
          </w14:textFill>
        </w:rPr>
        <w:t>, </w:t>
      </w:r>
      <w:r>
        <w:rPr>
          <w:rFonts w:ascii="Times New Roman" w:hAnsi="Times New Roman" w:cs="Times New Roman"/>
          <w:i/>
          <w:iCs/>
          <w:color w:val="000000" w:themeColor="text1"/>
          <w:sz w:val="20"/>
          <w:szCs w:val="20"/>
          <w14:textFill>
            <w14:solidFill>
              <w14:schemeClr w14:val="tx1"/>
            </w14:solidFill>
          </w14:textFill>
        </w:rPr>
        <w:t>660</w:t>
      </w:r>
      <w:r>
        <w:rPr>
          <w:rFonts w:ascii="Times New Roman" w:hAnsi="Times New Roman" w:cs="Times New Roman"/>
          <w:color w:val="000000" w:themeColor="text1"/>
          <w:sz w:val="20"/>
          <w:szCs w:val="20"/>
          <w14:textFill>
            <w14:solidFill>
              <w14:schemeClr w14:val="tx1"/>
            </w14:solidFill>
          </w14:textFill>
        </w:rPr>
        <w:t xml:space="preserve">, 751-764. </w:t>
      </w:r>
      <w:r>
        <w:fldChar w:fldCharType="begin"/>
      </w:r>
      <w:r>
        <w:instrText xml:space="preserve"> HYPERLINK "https://doi.org/%2010.1016/j.scitotenv.2019.01.072" </w:instrText>
      </w:r>
      <w:r>
        <w:fldChar w:fldCharType="separate"/>
      </w:r>
      <w:r>
        <w:rPr>
          <w:rStyle w:val="15"/>
          <w:rFonts w:ascii="Times New Roman" w:hAnsi="Times New Roman" w:cs="Times New Roman"/>
          <w:color w:val="000000" w:themeColor="text1"/>
          <w:sz w:val="20"/>
          <w:szCs w:val="20"/>
          <w:u w:val="none"/>
          <w14:textFill>
            <w14:solidFill>
              <w14:schemeClr w14:val="tx1"/>
            </w14:solidFill>
          </w14:textFill>
        </w:rPr>
        <w:t>https://doi.org/ 10.1016/j.scitotenv.2019.01.072</w:t>
      </w:r>
      <w:r>
        <w:rPr>
          <w:rStyle w:val="15"/>
          <w:rFonts w:ascii="Times New Roman" w:hAnsi="Times New Roman" w:cs="Times New Roman"/>
          <w:color w:val="000000" w:themeColor="text1"/>
          <w:sz w:val="20"/>
          <w:szCs w:val="20"/>
          <w:u w:val="none"/>
          <w14:textFill>
            <w14:solidFill>
              <w14:schemeClr w14:val="tx1"/>
            </w14:solidFill>
          </w14:textFill>
        </w:rPr>
        <w:fldChar w:fldCharType="end"/>
      </w:r>
      <w:r>
        <w:rPr>
          <w:rFonts w:ascii="Times New Roman" w:hAnsi="Times New Roman" w:cs="Times New Roman"/>
          <w:color w:val="000000" w:themeColor="text1"/>
          <w:sz w:val="20"/>
          <w:szCs w:val="20"/>
          <w14:textFill>
            <w14:solidFill>
              <w14:schemeClr w14:val="tx1"/>
            </w14:solidFill>
          </w14:textFill>
        </w:rPr>
        <w:t>.</w:t>
      </w:r>
    </w:p>
    <w:p w14:paraId="54210817">
      <w:pPr>
        <w:pStyle w:val="32"/>
        <w:numPr>
          <w:ilvl w:val="0"/>
          <w:numId w:val="1"/>
        </w:numPr>
        <w:spacing w:after="0" w:line="240" w:lineRule="auto"/>
        <w:ind w:left="284" w:hanging="284"/>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lang w:val="pt-BR"/>
          <w14:textFill>
            <w14:solidFill>
              <w14:schemeClr w14:val="tx1"/>
            </w14:solidFill>
          </w14:textFill>
        </w:rPr>
        <w:t xml:space="preserve">Marigoudar, S. R., Ahmed, R. N., &amp; David, M. (2009). </w:t>
      </w:r>
      <w:r>
        <w:rPr>
          <w:rFonts w:ascii="Times New Roman" w:hAnsi="Times New Roman" w:cs="Times New Roman"/>
          <w:color w:val="000000" w:themeColor="text1"/>
          <w:sz w:val="20"/>
          <w:szCs w:val="20"/>
          <w14:textFill>
            <w14:solidFill>
              <w14:schemeClr w14:val="tx1"/>
            </w14:solidFill>
          </w14:textFill>
        </w:rPr>
        <w:t xml:space="preserve">Impact of cypermethrin on behavioural responses in the freshwater teleost, </w:t>
      </w:r>
      <w:r>
        <w:rPr>
          <w:rFonts w:ascii="Times New Roman" w:hAnsi="Times New Roman" w:cs="Times New Roman"/>
          <w:i/>
          <w:iCs/>
          <w:color w:val="000000" w:themeColor="text1"/>
          <w:sz w:val="20"/>
          <w:szCs w:val="20"/>
          <w14:textFill>
            <w14:solidFill>
              <w14:schemeClr w14:val="tx1"/>
            </w14:solidFill>
          </w14:textFill>
        </w:rPr>
        <w:t>Labeo rohita</w:t>
      </w:r>
      <w:r>
        <w:rPr>
          <w:rFonts w:ascii="Times New Roman" w:hAnsi="Times New Roman" w:cs="Times New Roman"/>
          <w:color w:val="000000" w:themeColor="text1"/>
          <w:sz w:val="20"/>
          <w:szCs w:val="20"/>
          <w14:textFill>
            <w14:solidFill>
              <w14:schemeClr w14:val="tx1"/>
            </w14:solidFill>
          </w14:textFill>
        </w:rPr>
        <w:t xml:space="preserve"> (Hamilton). </w:t>
      </w:r>
      <w:r>
        <w:rPr>
          <w:rFonts w:ascii="Times New Roman" w:hAnsi="Times New Roman" w:cs="Times New Roman"/>
          <w:i/>
          <w:iCs/>
          <w:color w:val="000000" w:themeColor="text1"/>
          <w:sz w:val="20"/>
          <w:szCs w:val="20"/>
          <w14:textFill>
            <w14:solidFill>
              <w14:schemeClr w14:val="tx1"/>
            </w14:solidFill>
          </w14:textFill>
        </w:rPr>
        <w:t>World Journal of Zoology</w:t>
      </w:r>
      <w:r>
        <w:rPr>
          <w:rFonts w:ascii="Times New Roman" w:hAnsi="Times New Roman" w:cs="Times New Roman"/>
          <w:color w:val="000000" w:themeColor="text1"/>
          <w:sz w:val="20"/>
          <w:szCs w:val="20"/>
          <w14:textFill>
            <w14:solidFill>
              <w14:schemeClr w14:val="tx1"/>
            </w14:solidFill>
          </w14:textFill>
        </w:rPr>
        <w:t>, 4(1), 19–23.</w:t>
      </w:r>
    </w:p>
    <w:p w14:paraId="12402D01">
      <w:pPr>
        <w:pStyle w:val="32"/>
        <w:numPr>
          <w:ilvl w:val="0"/>
          <w:numId w:val="1"/>
        </w:numPr>
        <w:spacing w:after="0" w:line="240" w:lineRule="auto"/>
        <w:ind w:left="284" w:hanging="284"/>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lang w:val="de-DE"/>
          <w14:textFill>
            <w14:solidFill>
              <w14:schemeClr w14:val="tx1"/>
            </w14:solidFill>
          </w14:textFill>
        </w:rPr>
        <w:t xml:space="preserve">Mukherjee, D., Guha, D., &amp; Kumar, V. (1992). </w:t>
      </w:r>
      <w:r>
        <w:rPr>
          <w:rFonts w:ascii="Times New Roman" w:hAnsi="Times New Roman" w:cs="Times New Roman"/>
          <w:color w:val="000000" w:themeColor="text1"/>
          <w:sz w:val="20"/>
          <w:szCs w:val="20"/>
          <w14:textFill>
            <w14:solidFill>
              <w14:schemeClr w14:val="tx1"/>
            </w14:solidFill>
          </w14:textFill>
        </w:rPr>
        <w:t>Effect of certain toxicants on gonadotropin-induced ovarian non-esterified cholesterol depletion and steroidogenic enzyme stimulation of the common carp Cyprinus carpio in vitro. </w:t>
      </w:r>
      <w:r>
        <w:rPr>
          <w:rFonts w:ascii="Times New Roman" w:hAnsi="Times New Roman" w:cs="Times New Roman"/>
          <w:i/>
          <w:iCs/>
          <w:color w:val="000000" w:themeColor="text1"/>
          <w:sz w:val="20"/>
          <w:szCs w:val="20"/>
          <w14:textFill>
            <w14:solidFill>
              <w14:schemeClr w14:val="tx1"/>
            </w14:solidFill>
          </w14:textFill>
        </w:rPr>
        <w:t>Biomedical and environmental sciences: BES, 5 2</w:t>
      </w:r>
      <w:r>
        <w:rPr>
          <w:rFonts w:ascii="Times New Roman" w:hAnsi="Times New Roman" w:cs="Times New Roman"/>
          <w:color w:val="000000" w:themeColor="text1"/>
          <w:sz w:val="20"/>
          <w:szCs w:val="20"/>
          <w14:textFill>
            <w14:solidFill>
              <w14:schemeClr w14:val="tx1"/>
            </w14:solidFill>
          </w14:textFill>
        </w:rPr>
        <w:t xml:space="preserve">, 92-8. </w:t>
      </w:r>
    </w:p>
    <w:p w14:paraId="430B4040">
      <w:pPr>
        <w:pStyle w:val="32"/>
        <w:numPr>
          <w:ilvl w:val="0"/>
          <w:numId w:val="1"/>
        </w:numPr>
        <w:spacing w:after="0" w:line="240" w:lineRule="auto"/>
        <w:ind w:left="284" w:hanging="284"/>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Raibeemol, K. P., &amp; Chitra, K. C. (2016). Histopathological alteration in the gill of the freshwater fish </w:t>
      </w:r>
      <w:r>
        <w:rPr>
          <w:rFonts w:ascii="Times New Roman" w:hAnsi="Times New Roman" w:cs="Times New Roman"/>
          <w:i/>
          <w:iCs/>
          <w:color w:val="000000" w:themeColor="text1"/>
          <w:sz w:val="20"/>
          <w:szCs w:val="20"/>
          <w14:textFill>
            <w14:solidFill>
              <w14:schemeClr w14:val="tx1"/>
            </w14:solidFill>
          </w14:textFill>
        </w:rPr>
        <w:t>Pseudetroplus maculatus</w:t>
      </w:r>
      <w:r>
        <w:rPr>
          <w:rFonts w:ascii="Times New Roman" w:hAnsi="Times New Roman" w:cs="Times New Roman"/>
          <w:color w:val="000000" w:themeColor="text1"/>
          <w:sz w:val="20"/>
          <w:szCs w:val="20"/>
          <w14:textFill>
            <w14:solidFill>
              <w14:schemeClr w14:val="tx1"/>
            </w14:solidFill>
          </w14:textFill>
        </w:rPr>
        <w:t xml:space="preserve"> (Bloch, 1795) under chlorpyrifos toxicity. </w:t>
      </w:r>
      <w:r>
        <w:rPr>
          <w:rFonts w:ascii="Times New Roman" w:hAnsi="Times New Roman" w:cs="Times New Roman"/>
          <w:i/>
          <w:iCs/>
          <w:color w:val="000000" w:themeColor="text1"/>
          <w:sz w:val="20"/>
          <w:szCs w:val="20"/>
          <w14:textFill>
            <w14:solidFill>
              <w14:schemeClr w14:val="tx1"/>
            </w14:solidFill>
          </w14:textFill>
        </w:rPr>
        <w:t>International Journal of Advanced Research in Biological Sciences, 3</w:t>
      </w:r>
      <w:r>
        <w:rPr>
          <w:rFonts w:ascii="Times New Roman" w:hAnsi="Times New Roman" w:cs="Times New Roman"/>
          <w:color w:val="000000" w:themeColor="text1"/>
          <w:sz w:val="20"/>
          <w:szCs w:val="20"/>
          <w14:textFill>
            <w14:solidFill>
              <w14:schemeClr w14:val="tx1"/>
            </w14:solidFill>
          </w14:textFill>
        </w:rPr>
        <w:t xml:space="preserve">(12), Article 18. </w:t>
      </w:r>
      <w:r>
        <w:fldChar w:fldCharType="begin"/>
      </w:r>
      <w:r>
        <w:instrText xml:space="preserve"> HYPERLINK "https://doi.org/10.22192/ijarbs.2016.03.12.018" \t "_new" </w:instrText>
      </w:r>
      <w:r>
        <w:fldChar w:fldCharType="separate"/>
      </w:r>
      <w:r>
        <w:rPr>
          <w:rStyle w:val="15"/>
          <w:rFonts w:ascii="Times New Roman" w:hAnsi="Times New Roman" w:cs="Times New Roman"/>
          <w:color w:val="000000" w:themeColor="text1"/>
          <w:sz w:val="20"/>
          <w:szCs w:val="20"/>
          <w:u w:val="none"/>
          <w14:textFill>
            <w14:solidFill>
              <w14:schemeClr w14:val="tx1"/>
            </w14:solidFill>
          </w14:textFill>
        </w:rPr>
        <w:t>https://doi.org/10.22192/ijarbs.2016.03.12.018</w:t>
      </w:r>
      <w:r>
        <w:rPr>
          <w:rStyle w:val="15"/>
          <w:rFonts w:ascii="Times New Roman" w:hAnsi="Times New Roman" w:cs="Times New Roman"/>
          <w:color w:val="000000" w:themeColor="text1"/>
          <w:sz w:val="20"/>
          <w:szCs w:val="20"/>
          <w:u w:val="none"/>
          <w14:textFill>
            <w14:solidFill>
              <w14:schemeClr w14:val="tx1"/>
            </w14:solidFill>
          </w14:textFill>
        </w:rPr>
        <w:fldChar w:fldCharType="end"/>
      </w:r>
      <w:r>
        <w:rPr>
          <w:rFonts w:ascii="Times New Roman" w:hAnsi="Times New Roman" w:cs="Times New Roman"/>
          <w:color w:val="000000" w:themeColor="text1"/>
          <w:sz w:val="20"/>
          <w:szCs w:val="20"/>
          <w14:textFill>
            <w14:solidFill>
              <w14:schemeClr w14:val="tx1"/>
            </w14:solidFill>
          </w14:textFill>
        </w:rPr>
        <w:t>.</w:t>
      </w:r>
    </w:p>
    <w:p w14:paraId="21ACBCA1">
      <w:pPr>
        <w:pStyle w:val="32"/>
        <w:numPr>
          <w:ilvl w:val="0"/>
          <w:numId w:val="1"/>
        </w:numPr>
        <w:spacing w:after="0" w:line="240" w:lineRule="auto"/>
        <w:ind w:left="284" w:hanging="284"/>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Sayed, A. E. H., Eid, Z., Mahmoud, U. M., Lee, J. S., &amp; Mekkawy, I. A. A. (2022). Reproductive Toxicity and Recovery Associated With 4-Non-ylphenol Exposure in Juvenile African Catfish (</w:t>
      </w:r>
      <w:r>
        <w:rPr>
          <w:rFonts w:ascii="Times New Roman" w:hAnsi="Times New Roman" w:cs="Times New Roman"/>
          <w:i/>
          <w:iCs/>
          <w:color w:val="000000" w:themeColor="text1"/>
          <w:sz w:val="20"/>
          <w:szCs w:val="20"/>
          <w14:textFill>
            <w14:solidFill>
              <w14:schemeClr w14:val="tx1"/>
            </w14:solidFill>
          </w14:textFill>
        </w:rPr>
        <w:t>Clarias garepinus</w:t>
      </w:r>
      <w:r>
        <w:rPr>
          <w:rFonts w:ascii="Times New Roman" w:hAnsi="Times New Roman" w:cs="Times New Roman"/>
          <w:color w:val="000000" w:themeColor="text1"/>
          <w:sz w:val="20"/>
          <w:szCs w:val="20"/>
          <w14:textFill>
            <w14:solidFill>
              <w14:schemeClr w14:val="tx1"/>
            </w14:solidFill>
          </w14:textFill>
        </w:rPr>
        <w:t>). </w:t>
      </w:r>
      <w:r>
        <w:rPr>
          <w:rFonts w:ascii="Times New Roman" w:hAnsi="Times New Roman" w:cs="Times New Roman"/>
          <w:i/>
          <w:iCs/>
          <w:color w:val="000000" w:themeColor="text1"/>
          <w:sz w:val="20"/>
          <w:szCs w:val="20"/>
          <w14:textFill>
            <w14:solidFill>
              <w14:schemeClr w14:val="tx1"/>
            </w14:solidFill>
          </w14:textFill>
        </w:rPr>
        <w:t>Frontiers in physiology</w:t>
      </w:r>
      <w:r>
        <w:rPr>
          <w:rFonts w:ascii="Times New Roman" w:hAnsi="Times New Roman" w:cs="Times New Roman"/>
          <w:color w:val="000000" w:themeColor="text1"/>
          <w:sz w:val="20"/>
          <w:szCs w:val="20"/>
          <w14:textFill>
            <w14:solidFill>
              <w14:schemeClr w14:val="tx1"/>
            </w14:solidFill>
          </w14:textFill>
        </w:rPr>
        <w:t>, </w:t>
      </w:r>
      <w:r>
        <w:rPr>
          <w:rFonts w:ascii="Times New Roman" w:hAnsi="Times New Roman" w:cs="Times New Roman"/>
          <w:i/>
          <w:iCs/>
          <w:color w:val="000000" w:themeColor="text1"/>
          <w:sz w:val="20"/>
          <w:szCs w:val="20"/>
          <w14:textFill>
            <w14:solidFill>
              <w14:schemeClr w14:val="tx1"/>
            </w14:solidFill>
          </w14:textFill>
        </w:rPr>
        <w:t>13</w:t>
      </w:r>
      <w:r>
        <w:rPr>
          <w:rFonts w:ascii="Times New Roman" w:hAnsi="Times New Roman" w:cs="Times New Roman"/>
          <w:color w:val="000000" w:themeColor="text1"/>
          <w:sz w:val="20"/>
          <w:szCs w:val="20"/>
          <w14:textFill>
            <w14:solidFill>
              <w14:schemeClr w14:val="tx1"/>
            </w14:solidFill>
          </w14:textFill>
        </w:rPr>
        <w:t xml:space="preserve">, 851031. </w:t>
      </w:r>
      <w:r>
        <w:fldChar w:fldCharType="begin"/>
      </w:r>
      <w:r>
        <w:instrText xml:space="preserve"> HYPERLINK "https://doi.org/10.3389/fphys.2022.851031" </w:instrText>
      </w:r>
      <w:r>
        <w:fldChar w:fldCharType="separate"/>
      </w:r>
      <w:r>
        <w:rPr>
          <w:rStyle w:val="15"/>
          <w:rFonts w:ascii="Times New Roman" w:hAnsi="Times New Roman" w:cs="Times New Roman"/>
          <w:color w:val="000000" w:themeColor="text1"/>
          <w:sz w:val="20"/>
          <w:szCs w:val="20"/>
          <w:u w:val="none"/>
          <w14:textFill>
            <w14:solidFill>
              <w14:schemeClr w14:val="tx1"/>
            </w14:solidFill>
          </w14:textFill>
        </w:rPr>
        <w:t>https://doi.org/10.3389/fphys.2022.851031</w:t>
      </w:r>
      <w:r>
        <w:rPr>
          <w:rStyle w:val="15"/>
          <w:rFonts w:ascii="Times New Roman" w:hAnsi="Times New Roman" w:cs="Times New Roman"/>
          <w:color w:val="000000" w:themeColor="text1"/>
          <w:sz w:val="20"/>
          <w:szCs w:val="20"/>
          <w:u w:val="none"/>
          <w14:textFill>
            <w14:solidFill>
              <w14:schemeClr w14:val="tx1"/>
            </w14:solidFill>
          </w14:textFill>
        </w:rPr>
        <w:fldChar w:fldCharType="end"/>
      </w:r>
      <w:r>
        <w:rPr>
          <w:rFonts w:ascii="Times New Roman" w:hAnsi="Times New Roman" w:cs="Times New Roman"/>
          <w:color w:val="000000" w:themeColor="text1"/>
          <w:sz w:val="20"/>
          <w:szCs w:val="20"/>
          <w14:textFill>
            <w14:solidFill>
              <w14:schemeClr w14:val="tx1"/>
            </w14:solidFill>
          </w14:textFill>
        </w:rPr>
        <w:t>.</w:t>
      </w:r>
    </w:p>
    <w:p w14:paraId="7ACD3D1C">
      <w:pPr>
        <w:pStyle w:val="32"/>
        <w:numPr>
          <w:ilvl w:val="0"/>
          <w:numId w:val="1"/>
        </w:numPr>
        <w:spacing w:after="0" w:line="240" w:lineRule="auto"/>
        <w:ind w:left="284" w:hanging="284"/>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lang w:val="de-DE"/>
          <w14:textFill>
            <w14:solidFill>
              <w14:schemeClr w14:val="tx1"/>
            </w14:solidFill>
          </w14:textFill>
        </w:rPr>
        <w:t xml:space="preserve">Tessema, A., Getahun, A., Mengistou, S., Fetahi, T., &amp; Dejen, E. (2020). </w:t>
      </w:r>
      <w:r>
        <w:rPr>
          <w:rFonts w:ascii="Times New Roman" w:hAnsi="Times New Roman" w:cs="Times New Roman"/>
          <w:color w:val="000000" w:themeColor="text1"/>
          <w:sz w:val="20"/>
          <w:szCs w:val="20"/>
          <w14:textFill>
            <w14:solidFill>
              <w14:schemeClr w14:val="tx1"/>
            </w14:solidFill>
          </w14:textFill>
        </w:rPr>
        <w:t>Reproductive biology of common carp (Cyprinus carpio Linnaeus, 1758) in Lake Hayq, Ethiopia. </w:t>
      </w:r>
      <w:r>
        <w:rPr>
          <w:rFonts w:ascii="Times New Roman" w:hAnsi="Times New Roman" w:cs="Times New Roman"/>
          <w:i/>
          <w:iCs/>
          <w:color w:val="000000" w:themeColor="text1"/>
          <w:sz w:val="20"/>
          <w:szCs w:val="20"/>
          <w14:textFill>
            <w14:solidFill>
              <w14:schemeClr w14:val="tx1"/>
            </w14:solidFill>
          </w14:textFill>
        </w:rPr>
        <w:t>Fisheries and Aquatic Sciences</w:t>
      </w:r>
      <w:r>
        <w:rPr>
          <w:rFonts w:ascii="Times New Roman" w:hAnsi="Times New Roman" w:cs="Times New Roman"/>
          <w:color w:val="000000" w:themeColor="text1"/>
          <w:sz w:val="20"/>
          <w:szCs w:val="20"/>
          <w14:textFill>
            <w14:solidFill>
              <w14:schemeClr w14:val="tx1"/>
            </w14:solidFill>
          </w14:textFill>
        </w:rPr>
        <w:t>, </w:t>
      </w:r>
      <w:r>
        <w:rPr>
          <w:rFonts w:ascii="Times New Roman" w:hAnsi="Times New Roman" w:cs="Times New Roman"/>
          <w:i/>
          <w:iCs/>
          <w:color w:val="000000" w:themeColor="text1"/>
          <w:sz w:val="20"/>
          <w:szCs w:val="20"/>
          <w14:textFill>
            <w14:solidFill>
              <w14:schemeClr w14:val="tx1"/>
            </w14:solidFill>
          </w14:textFill>
        </w:rPr>
        <w:t>23</w:t>
      </w:r>
      <w:r>
        <w:rPr>
          <w:rFonts w:ascii="Times New Roman" w:hAnsi="Times New Roman" w:cs="Times New Roman"/>
          <w:color w:val="000000" w:themeColor="text1"/>
          <w:sz w:val="20"/>
          <w:szCs w:val="20"/>
          <w14:textFill>
            <w14:solidFill>
              <w14:schemeClr w14:val="tx1"/>
            </w14:solidFill>
          </w14:textFill>
        </w:rPr>
        <w:t>, 1-10.</w:t>
      </w:r>
      <w:r>
        <w:rPr>
          <w:rFonts w:ascii="Times New Roman" w:hAnsi="Times New Roman" w:cs="Times New Roman"/>
          <w:color w:val="000000" w:themeColor="text1"/>
          <w:sz w:val="20"/>
          <w:szCs w:val="20"/>
          <w:shd w:val="clear" w:color="auto" w:fill="FFFFFF"/>
          <w14:textFill>
            <w14:solidFill>
              <w14:schemeClr w14:val="tx1"/>
            </w14:solidFill>
          </w14:textFill>
        </w:rPr>
        <w:t xml:space="preserve"> </w:t>
      </w:r>
      <w:r>
        <w:fldChar w:fldCharType="begin"/>
      </w:r>
      <w:r>
        <w:instrText xml:space="preserve"> HYPERLINK "https://doi.org/10.1186/s41240-020-00162-x" </w:instrText>
      </w:r>
      <w:r>
        <w:fldChar w:fldCharType="separate"/>
      </w:r>
      <w:r>
        <w:rPr>
          <w:rStyle w:val="15"/>
          <w:rFonts w:ascii="Times New Roman" w:hAnsi="Times New Roman" w:cs="Times New Roman"/>
          <w:color w:val="000000" w:themeColor="text1"/>
          <w:sz w:val="20"/>
          <w:szCs w:val="20"/>
          <w:u w:val="none"/>
          <w14:textFill>
            <w14:solidFill>
              <w14:schemeClr w14:val="tx1"/>
            </w14:solidFill>
          </w14:textFill>
        </w:rPr>
        <w:t>https://doi.org/10.1186/s41240-020-00162-x</w:t>
      </w:r>
      <w:r>
        <w:rPr>
          <w:rStyle w:val="15"/>
          <w:rFonts w:ascii="Times New Roman" w:hAnsi="Times New Roman" w:cs="Times New Roman"/>
          <w:color w:val="000000" w:themeColor="text1"/>
          <w:sz w:val="20"/>
          <w:szCs w:val="20"/>
          <w:u w:val="none"/>
          <w14:textFill>
            <w14:solidFill>
              <w14:schemeClr w14:val="tx1"/>
            </w14:solidFill>
          </w14:textFill>
        </w:rPr>
        <w:fldChar w:fldCharType="end"/>
      </w:r>
      <w:r>
        <w:rPr>
          <w:rFonts w:ascii="Times New Roman" w:hAnsi="Times New Roman" w:cs="Times New Roman"/>
          <w:color w:val="000000" w:themeColor="text1"/>
          <w:sz w:val="20"/>
          <w:szCs w:val="20"/>
          <w14:textFill>
            <w14:solidFill>
              <w14:schemeClr w14:val="tx1"/>
            </w14:solidFill>
          </w14:textFill>
        </w:rPr>
        <w:t>.</w:t>
      </w:r>
    </w:p>
    <w:p w14:paraId="2EAE4619">
      <w:pPr>
        <w:pStyle w:val="32"/>
        <w:numPr>
          <w:ilvl w:val="0"/>
          <w:numId w:val="1"/>
        </w:numPr>
        <w:spacing w:after="0" w:line="240" w:lineRule="auto"/>
        <w:ind w:left="284" w:hanging="284"/>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Wolf, J.C., &amp; Wheeler, J.R. (2018). A critical review of histopathological findings associated with endocrine and non-endocrine hepatic toxicity in fish models. </w:t>
      </w:r>
      <w:r>
        <w:rPr>
          <w:rFonts w:ascii="Times New Roman" w:hAnsi="Times New Roman" w:cs="Times New Roman"/>
          <w:i/>
          <w:iCs/>
          <w:color w:val="000000" w:themeColor="text1"/>
          <w:sz w:val="20"/>
          <w:szCs w:val="20"/>
          <w14:textFill>
            <w14:solidFill>
              <w14:schemeClr w14:val="tx1"/>
            </w14:solidFill>
          </w14:textFill>
        </w:rPr>
        <w:t>Aquatic Toxicology, 197</w:t>
      </w:r>
      <w:r>
        <w:rPr>
          <w:rFonts w:ascii="Times New Roman" w:hAnsi="Times New Roman" w:cs="Times New Roman"/>
          <w:color w:val="000000" w:themeColor="text1"/>
          <w:sz w:val="20"/>
          <w:szCs w:val="20"/>
          <w14:textFill>
            <w14:solidFill>
              <w14:schemeClr w14:val="tx1"/>
            </w14:solidFill>
          </w14:textFill>
        </w:rPr>
        <w:t xml:space="preserve">, 60-78. </w:t>
      </w:r>
      <w:r>
        <w:fldChar w:fldCharType="begin"/>
      </w:r>
      <w:r>
        <w:instrText xml:space="preserve"> HYPERLINK "https://doi.org/10.1016/j.aquatox.%202018.01.013" </w:instrText>
      </w:r>
      <w:r>
        <w:fldChar w:fldCharType="separate"/>
      </w:r>
      <w:r>
        <w:rPr>
          <w:rStyle w:val="15"/>
          <w:rFonts w:ascii="Times New Roman" w:hAnsi="Times New Roman" w:cs="Times New Roman"/>
          <w:color w:val="000000" w:themeColor="text1"/>
          <w:sz w:val="20"/>
          <w:szCs w:val="20"/>
          <w:u w:val="none"/>
          <w14:textFill>
            <w14:solidFill>
              <w14:schemeClr w14:val="tx1"/>
            </w14:solidFill>
          </w14:textFill>
        </w:rPr>
        <w:t>https://doi.org/10.1016/j.aquatox. 2018.01.013</w:t>
      </w:r>
      <w:r>
        <w:rPr>
          <w:rStyle w:val="15"/>
          <w:rFonts w:ascii="Times New Roman" w:hAnsi="Times New Roman" w:cs="Times New Roman"/>
          <w:color w:val="000000" w:themeColor="text1"/>
          <w:sz w:val="20"/>
          <w:szCs w:val="20"/>
          <w:u w:val="none"/>
          <w14:textFill>
            <w14:solidFill>
              <w14:schemeClr w14:val="tx1"/>
            </w14:solidFill>
          </w14:textFill>
        </w:rPr>
        <w:fldChar w:fldCharType="end"/>
      </w:r>
      <w:r>
        <w:rPr>
          <w:rFonts w:ascii="Times New Roman" w:hAnsi="Times New Roman" w:cs="Times New Roman"/>
          <w:color w:val="000000" w:themeColor="text1"/>
          <w:sz w:val="20"/>
          <w:szCs w:val="20"/>
          <w14:textFill>
            <w14:solidFill>
              <w14:schemeClr w14:val="tx1"/>
            </w14:solidFill>
          </w14:textFill>
        </w:rPr>
        <w:t>.</w:t>
      </w:r>
    </w:p>
    <w:p w14:paraId="6EC3E859">
      <w:pPr>
        <w:spacing w:after="0" w:line="240" w:lineRule="auto"/>
        <w:ind w:left="284" w:hanging="284"/>
        <w:jc w:val="both"/>
        <w:rPr>
          <w:rFonts w:ascii="Times New Roman" w:hAnsi="Times New Roman" w:cs="Times New Roman"/>
          <w:color w:val="000000" w:themeColor="text1"/>
          <w:sz w:val="20"/>
          <w:szCs w:val="20"/>
          <w14:textFill>
            <w14:solidFill>
              <w14:schemeClr w14:val="tx1"/>
            </w14:solidFill>
          </w14:textFill>
        </w:rPr>
      </w:pPr>
    </w:p>
    <w:p w14:paraId="6CB5922B">
      <w:pPr>
        <w:spacing w:after="0" w:line="240" w:lineRule="auto"/>
        <w:ind w:left="284" w:hanging="284"/>
        <w:jc w:val="both"/>
        <w:rPr>
          <w:rFonts w:ascii="Times New Roman" w:hAnsi="Times New Roman" w:cs="Times New Roman"/>
          <w:color w:val="000000" w:themeColor="text1"/>
          <w:sz w:val="20"/>
          <w:szCs w:val="20"/>
          <w14:textFill>
            <w14:solidFill>
              <w14:schemeClr w14:val="tx1"/>
            </w14:solidFill>
          </w14:textFill>
        </w:rPr>
      </w:pPr>
    </w:p>
    <w:p w14:paraId="0CB574EF">
      <w:pPr>
        <w:spacing w:after="0" w:line="240" w:lineRule="auto"/>
        <w:ind w:left="284" w:hanging="284"/>
        <w:jc w:val="both"/>
        <w:rPr>
          <w:rFonts w:ascii="Times New Roman" w:hAnsi="Times New Roman" w:cs="Times New Roman"/>
          <w:color w:val="000000" w:themeColor="text1"/>
          <w:sz w:val="20"/>
          <w:szCs w:val="20"/>
          <w14:textFill>
            <w14:solidFill>
              <w14:schemeClr w14:val="tx1"/>
            </w14:solidFill>
          </w14:textFill>
        </w:rPr>
      </w:pPr>
    </w:p>
    <w:p w14:paraId="2853AB4D">
      <w:pPr>
        <w:spacing w:after="0" w:line="240" w:lineRule="auto"/>
        <w:ind w:left="284" w:hanging="284"/>
        <w:jc w:val="both"/>
        <w:rPr>
          <w:rFonts w:ascii="Times New Roman" w:hAnsi="Times New Roman" w:cs="Times New Roman"/>
          <w:color w:val="000000" w:themeColor="text1"/>
          <w:sz w:val="20"/>
          <w:szCs w:val="20"/>
          <w14:textFill>
            <w14:solidFill>
              <w14:schemeClr w14:val="tx1"/>
            </w14:solidFill>
          </w14:textFill>
        </w:rPr>
      </w:pPr>
    </w:p>
    <w:p w14:paraId="2CDF5E79">
      <w:pPr>
        <w:spacing w:after="0" w:line="240" w:lineRule="auto"/>
        <w:ind w:left="284" w:hanging="284"/>
        <w:jc w:val="both"/>
        <w:rPr>
          <w:rFonts w:ascii="Times New Roman" w:hAnsi="Times New Roman" w:cs="Times New Roman"/>
          <w:color w:val="000000" w:themeColor="text1"/>
          <w:sz w:val="20"/>
          <w:szCs w:val="20"/>
          <w14:textFill>
            <w14:solidFill>
              <w14:schemeClr w14:val="tx1"/>
            </w14:solidFill>
          </w14:textFill>
        </w:rPr>
      </w:pPr>
    </w:p>
    <w:sectPr>
      <w:footerReference r:id="rId5" w:type="default"/>
      <w:pgSz w:w="11906" w:h="16838"/>
      <w:pgMar w:top="1021" w:right="1066" w:bottom="964" w:left="1168" w:header="851" w:footer="777"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rdia New">
    <w:altName w:val="Microsoft Sans Serif"/>
    <w:panose1 w:val="020B0304020202020204"/>
    <w:charset w:val="DE"/>
    <w:family w:val="swiss"/>
    <w:pitch w:val="default"/>
    <w:sig w:usb0="00000000" w:usb1="00000000" w:usb2="00000000" w:usb3="00000000" w:csb0="00010001" w:csb1="00000000"/>
  </w:font>
  <w:font w:name="Cordia New">
    <w:altName w:val="Segoe Print"/>
    <w:panose1 w:val="00000000000000000000"/>
    <w:charset w:val="00"/>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imSun"/>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Angsana New">
    <w:altName w:val="Microsoft Sans Serif"/>
    <w:panose1 w:val="02020603050405020304"/>
    <w:charset w:val="DE"/>
    <w:family w:val="roman"/>
    <w:pitch w:val="default"/>
    <w:sig w:usb0="00000000" w:usb1="00000000" w:usb2="00000000" w:usb3="00000000" w:csb0="00010001" w:csb1="00000000"/>
  </w:font>
  <w:font w:name="Palatino Linotype">
    <w:panose1 w:val="02040502050505030304"/>
    <w:charset w:val="00"/>
    <w:family w:val="roman"/>
    <w:pitch w:val="default"/>
    <w:sig w:usb0="E0000287" w:usb1="40000013" w:usb2="00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8C095">
    <w:pPr>
      <w:pStyle w:val="13"/>
      <w:tabs>
        <w:tab w:val="right" w:pos="9639"/>
        <w:tab w:val="clear" w:pos="9360"/>
      </w:tabs>
      <w:jc w:val="both"/>
      <w:rPr>
        <w:rFonts w:ascii="Times New Roman" w:hAnsi="Times New Roman" w:cs="Times New Roman"/>
        <w:sz w:val="20"/>
        <w:szCs w:val="14"/>
      </w:rPr>
    </w:pPr>
    <w:r>
      <w:rPr>
        <w:rFonts w:ascii="Times New Roman" w:hAnsi="Times New Roman" w:cs="Times New Roman"/>
        <w:sz w:val="20"/>
        <w:szCs w:val="14"/>
      </w:rPr>
      <w:t>Volume-08 | Issue-03 | September 2022</w:t>
    </w:r>
    <w:r>
      <w:rPr>
        <w:rFonts w:ascii="Times New Roman" w:hAnsi="Times New Roman" w:cs="Times New Roman"/>
        <w:sz w:val="20"/>
        <w:szCs w:val="14"/>
      </w:rPr>
      <w:tab/>
    </w:r>
    <w:r>
      <w:rPr>
        <w:rFonts w:ascii="Times New Roman" w:hAnsi="Times New Roman" w:cs="Times New Roman"/>
        <w:sz w:val="20"/>
        <w:szCs w:val="14"/>
      </w:rPr>
      <w:tab/>
    </w:r>
    <w:r>
      <w:rPr>
        <w:rFonts w:ascii="Times New Roman" w:hAnsi="Times New Roman" w:cs="Times New Roman"/>
        <w:sz w:val="20"/>
        <w:szCs w:val="14"/>
      </w:rPr>
      <w:fldChar w:fldCharType="begin"/>
    </w:r>
    <w:r>
      <w:rPr>
        <w:rFonts w:ascii="Times New Roman" w:hAnsi="Times New Roman" w:cs="Times New Roman"/>
        <w:sz w:val="20"/>
        <w:szCs w:val="14"/>
      </w:rPr>
      <w:instrText xml:space="preserve"> PAGE   \* MERGEFORMAT </w:instrText>
    </w:r>
    <w:r>
      <w:rPr>
        <w:rFonts w:ascii="Times New Roman" w:hAnsi="Times New Roman" w:cs="Times New Roman"/>
        <w:sz w:val="20"/>
        <w:szCs w:val="14"/>
      </w:rPr>
      <w:fldChar w:fldCharType="separate"/>
    </w:r>
    <w:r>
      <w:rPr>
        <w:rFonts w:ascii="Times New Roman" w:hAnsi="Times New Roman" w:cs="Times New Roman"/>
        <w:sz w:val="20"/>
        <w:szCs w:val="14"/>
      </w:rPr>
      <w:t>8</w:t>
    </w:r>
    <w:r>
      <w:rPr>
        <w:rFonts w:ascii="Times New Roman" w:hAnsi="Times New Roman" w:cs="Times New Roman"/>
        <w:sz w:val="20"/>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722129"/>
    <w:multiLevelType w:val="multilevel"/>
    <w:tmpl w:val="1E72212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cumentProtection w:enforcement="0"/>
  <w:defaultTabStop w:val="720"/>
  <w:characterSpacingControl w:val="doNotCompress"/>
  <w:footnotePr>
    <w:footnote w:id="0"/>
    <w:footnote w:id="1"/>
  </w:footnotePr>
  <w:endnotePr>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386"/>
    <w:rsid w:val="00073088"/>
    <w:rsid w:val="00073AFF"/>
    <w:rsid w:val="00073B31"/>
    <w:rsid w:val="00093C92"/>
    <w:rsid w:val="000E12C4"/>
    <w:rsid w:val="00112FE4"/>
    <w:rsid w:val="00115811"/>
    <w:rsid w:val="00185912"/>
    <w:rsid w:val="00267CBF"/>
    <w:rsid w:val="00272298"/>
    <w:rsid w:val="0027262E"/>
    <w:rsid w:val="0028276B"/>
    <w:rsid w:val="002D01A0"/>
    <w:rsid w:val="00307F89"/>
    <w:rsid w:val="00357DFE"/>
    <w:rsid w:val="003626CF"/>
    <w:rsid w:val="003B2D74"/>
    <w:rsid w:val="003C624B"/>
    <w:rsid w:val="00427E00"/>
    <w:rsid w:val="004C29A6"/>
    <w:rsid w:val="005500C1"/>
    <w:rsid w:val="00577F7C"/>
    <w:rsid w:val="00673ECA"/>
    <w:rsid w:val="00674E4B"/>
    <w:rsid w:val="00685388"/>
    <w:rsid w:val="0078464A"/>
    <w:rsid w:val="008D01B9"/>
    <w:rsid w:val="00903B02"/>
    <w:rsid w:val="00910E93"/>
    <w:rsid w:val="0093016D"/>
    <w:rsid w:val="00931BEE"/>
    <w:rsid w:val="0094344B"/>
    <w:rsid w:val="00971827"/>
    <w:rsid w:val="0098545B"/>
    <w:rsid w:val="009900B9"/>
    <w:rsid w:val="009A0932"/>
    <w:rsid w:val="009D3B86"/>
    <w:rsid w:val="00A118A8"/>
    <w:rsid w:val="00A32712"/>
    <w:rsid w:val="00A43CFA"/>
    <w:rsid w:val="00AA4F68"/>
    <w:rsid w:val="00AD0F3B"/>
    <w:rsid w:val="00AE623F"/>
    <w:rsid w:val="00B61F19"/>
    <w:rsid w:val="00B661BE"/>
    <w:rsid w:val="00B663C7"/>
    <w:rsid w:val="00BC6CDE"/>
    <w:rsid w:val="00C40243"/>
    <w:rsid w:val="00C421A7"/>
    <w:rsid w:val="00CA15CD"/>
    <w:rsid w:val="00D04791"/>
    <w:rsid w:val="00D70E34"/>
    <w:rsid w:val="00DB0B4A"/>
    <w:rsid w:val="00DC53D5"/>
    <w:rsid w:val="00E15835"/>
    <w:rsid w:val="00E22B73"/>
    <w:rsid w:val="00E37C6E"/>
    <w:rsid w:val="00EB4DDF"/>
    <w:rsid w:val="00EC7FF5"/>
    <w:rsid w:val="00ED685C"/>
    <w:rsid w:val="00F00C59"/>
    <w:rsid w:val="00F12A1B"/>
    <w:rsid w:val="00F168F1"/>
    <w:rsid w:val="00F70386"/>
    <w:rsid w:val="00F84129"/>
    <w:rsid w:val="00FC5D92"/>
    <w:rsid w:val="00FD74EB"/>
    <w:rsid w:val="3E25104F"/>
    <w:rsid w:val="3F7D5020"/>
    <w:rsid w:val="5B216956"/>
    <w:rsid w:val="5E9067A6"/>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8"/>
      <w:lang w:val="en-IN" w:eastAsia="en-US" w:bidi="th-TH"/>
      <w14:ligatures w14:val="standardContextual"/>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5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40"/>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104862" w:themeColor="accent1" w:themeShade="BF"/>
      <w:sz w:val="28"/>
      <w:szCs w:val="35"/>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footer"/>
    <w:basedOn w:val="1"/>
    <w:link w:val="40"/>
    <w:unhideWhenUsed/>
    <w:qFormat/>
    <w:uiPriority w:val="99"/>
    <w:pPr>
      <w:tabs>
        <w:tab w:val="center" w:pos="4680"/>
        <w:tab w:val="right" w:pos="9360"/>
      </w:tabs>
      <w:spacing w:after="0" w:line="240" w:lineRule="auto"/>
    </w:pPr>
  </w:style>
  <w:style w:type="paragraph" w:styleId="14">
    <w:name w:val="header"/>
    <w:basedOn w:val="1"/>
    <w:link w:val="39"/>
    <w:unhideWhenUsed/>
    <w:qFormat/>
    <w:uiPriority w:val="99"/>
    <w:pPr>
      <w:tabs>
        <w:tab w:val="center" w:pos="4680"/>
        <w:tab w:val="right" w:pos="9360"/>
      </w:tabs>
      <w:spacing w:after="0" w:line="240" w:lineRule="auto"/>
    </w:pPr>
  </w:style>
  <w:style w:type="character" w:styleId="15">
    <w:name w:val="Hyperlink"/>
    <w:basedOn w:val="11"/>
    <w:unhideWhenUsed/>
    <w:qFormat/>
    <w:uiPriority w:val="99"/>
    <w:rPr>
      <w:color w:val="467886" w:themeColor="hyperlink"/>
      <w:u w:val="single"/>
      <w14:textFill>
        <w14:solidFill>
          <w14:schemeClr w14:val="hlink"/>
        </w14:solidFill>
      </w14:textFill>
    </w:rPr>
  </w:style>
  <w:style w:type="paragraph" w:styleId="16">
    <w:name w:val="Subtitle"/>
    <w:basedOn w:val="1"/>
    <w:next w:val="1"/>
    <w:link w:val="29"/>
    <w:qFormat/>
    <w:uiPriority w:val="11"/>
    <w:rPr>
      <w:rFonts w:eastAsiaTheme="majorEastAsia" w:cstheme="majorBidi"/>
      <w:color w:val="595959" w:themeColor="text1" w:themeTint="A6"/>
      <w:spacing w:val="15"/>
      <w:sz w:val="28"/>
      <w:szCs w:val="35"/>
      <w14:textFill>
        <w14:solidFill>
          <w14:schemeClr w14:val="tx1">
            <w14:lumMod w14:val="65000"/>
            <w14:lumOff w14:val="35000"/>
          </w14:schemeClr>
        </w14:solidFill>
      </w14:textFill>
    </w:rPr>
  </w:style>
  <w:style w:type="table" w:styleId="17">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71"/>
    </w:rPr>
  </w:style>
  <w:style w:type="character" w:customStyle="1" w:styleId="19">
    <w:name w:val="Heading 1 Char"/>
    <w:basedOn w:val="11"/>
    <w:link w:val="2"/>
    <w:qFormat/>
    <w:uiPriority w:val="9"/>
    <w:rPr>
      <w:rFonts w:asciiTheme="majorHAnsi" w:hAnsiTheme="majorHAnsi" w:eastAsiaTheme="majorEastAsia" w:cstheme="majorBidi"/>
      <w:color w:val="104862" w:themeColor="accent1" w:themeShade="BF"/>
      <w:sz w:val="40"/>
      <w:szCs w:val="50"/>
    </w:rPr>
  </w:style>
  <w:style w:type="character" w:customStyle="1" w:styleId="20">
    <w:name w:val="Heading 2 Char"/>
    <w:basedOn w:val="11"/>
    <w:link w:val="3"/>
    <w:semiHidden/>
    <w:qFormat/>
    <w:uiPriority w:val="9"/>
    <w:rPr>
      <w:rFonts w:asciiTheme="majorHAnsi" w:hAnsiTheme="majorHAnsi" w:eastAsiaTheme="majorEastAsia" w:cstheme="majorBidi"/>
      <w:color w:val="104862" w:themeColor="accent1" w:themeShade="BF"/>
      <w:sz w:val="32"/>
      <w:szCs w:val="40"/>
    </w:rPr>
  </w:style>
  <w:style w:type="character" w:customStyle="1" w:styleId="21">
    <w:name w:val="Heading 3 Char"/>
    <w:basedOn w:val="11"/>
    <w:link w:val="4"/>
    <w:semiHidden/>
    <w:qFormat/>
    <w:uiPriority w:val="9"/>
    <w:rPr>
      <w:rFonts w:eastAsiaTheme="majorEastAsia" w:cstheme="majorBidi"/>
      <w:color w:val="104862" w:themeColor="accent1" w:themeShade="BF"/>
      <w:sz w:val="28"/>
      <w:szCs w:val="35"/>
    </w:rPr>
  </w:style>
  <w:style w:type="character" w:customStyle="1" w:styleId="22">
    <w:name w:val="Heading 4 Char"/>
    <w:basedOn w:val="11"/>
    <w:link w:val="5"/>
    <w:semiHidden/>
    <w:qFormat/>
    <w:uiPriority w:val="9"/>
    <w:rPr>
      <w:rFonts w:eastAsiaTheme="majorEastAsia" w:cstheme="majorBidi"/>
      <w:i/>
      <w:iCs/>
      <w:color w:val="104862" w:themeColor="accent1" w:themeShade="BF"/>
    </w:rPr>
  </w:style>
  <w:style w:type="character" w:customStyle="1" w:styleId="23">
    <w:name w:val="Heading 5 Char"/>
    <w:basedOn w:val="11"/>
    <w:link w:val="6"/>
    <w:semiHidden/>
    <w:qFormat/>
    <w:uiPriority w:val="9"/>
    <w:rPr>
      <w:rFonts w:eastAsiaTheme="majorEastAsia" w:cstheme="majorBidi"/>
      <w:color w:val="104862" w:themeColor="accent1" w:themeShade="BF"/>
    </w:rPr>
  </w:style>
  <w:style w:type="character" w:customStyle="1" w:styleId="24">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le Char"/>
    <w:basedOn w:val="11"/>
    <w:link w:val="18"/>
    <w:qFormat/>
    <w:uiPriority w:val="10"/>
    <w:rPr>
      <w:rFonts w:asciiTheme="majorHAnsi" w:hAnsiTheme="majorHAnsi" w:eastAsiaTheme="majorEastAsia" w:cstheme="majorBidi"/>
      <w:spacing w:val="-10"/>
      <w:kern w:val="28"/>
      <w:sz w:val="56"/>
      <w:szCs w:val="71"/>
    </w:rPr>
  </w:style>
  <w:style w:type="character" w:customStyle="1" w:styleId="29">
    <w:name w:val="Subtitle Char"/>
    <w:basedOn w:val="11"/>
    <w:link w:val="16"/>
    <w:qFormat/>
    <w:uiPriority w:val="11"/>
    <w:rPr>
      <w:rFonts w:eastAsiaTheme="majorEastAsia" w:cstheme="majorBidi"/>
      <w:color w:val="595959" w:themeColor="text1" w:themeTint="A6"/>
      <w:spacing w:val="15"/>
      <w:sz w:val="28"/>
      <w:szCs w:val="35"/>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Quote Char"/>
    <w:basedOn w:val="11"/>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1"/>
    <w:basedOn w:val="11"/>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Intense Quote Char"/>
    <w:basedOn w:val="11"/>
    <w:link w:val="34"/>
    <w:qFormat/>
    <w:uiPriority w:val="30"/>
    <w:rPr>
      <w:i/>
      <w:iCs/>
      <w:color w:val="104862" w:themeColor="accent1" w:themeShade="BF"/>
    </w:rPr>
  </w:style>
  <w:style w:type="character" w:customStyle="1" w:styleId="36">
    <w:name w:val="Intense Reference1"/>
    <w:basedOn w:val="11"/>
    <w:qFormat/>
    <w:uiPriority w:val="32"/>
    <w:rPr>
      <w:b/>
      <w:bCs/>
      <w:smallCaps/>
      <w:color w:val="104862" w:themeColor="accent1" w:themeShade="BF"/>
      <w:spacing w:val="5"/>
    </w:rPr>
  </w:style>
  <w:style w:type="character" w:customStyle="1" w:styleId="37">
    <w:name w:val="Unresolved Mention1"/>
    <w:basedOn w:val="11"/>
    <w:semiHidden/>
    <w:unhideWhenUsed/>
    <w:qFormat/>
    <w:uiPriority w:val="99"/>
    <w:rPr>
      <w:color w:val="605E5C"/>
      <w:shd w:val="clear" w:color="auto" w:fill="E1DFDD"/>
    </w:rPr>
  </w:style>
  <w:style w:type="paragraph" w:customStyle="1" w:styleId="38">
    <w:name w:val="Table Paragraph"/>
    <w:basedOn w:val="1"/>
    <w:qFormat/>
    <w:uiPriority w:val="1"/>
    <w:pPr>
      <w:widowControl w:val="0"/>
      <w:autoSpaceDE w:val="0"/>
      <w:autoSpaceDN w:val="0"/>
      <w:spacing w:before="97" w:after="0" w:line="240" w:lineRule="auto"/>
    </w:pPr>
    <w:rPr>
      <w:rFonts w:ascii="Times New Roman" w:hAnsi="Times New Roman" w:eastAsia="Times New Roman" w:cs="Times New Roman"/>
      <w:kern w:val="0"/>
      <w:szCs w:val="22"/>
      <w:lang w:val="en-US" w:bidi="ar-SA"/>
      <w14:ligatures w14:val="none"/>
    </w:rPr>
  </w:style>
  <w:style w:type="character" w:customStyle="1" w:styleId="39">
    <w:name w:val="Header Char"/>
    <w:basedOn w:val="11"/>
    <w:link w:val="14"/>
    <w:qFormat/>
    <w:uiPriority w:val="99"/>
    <w:rPr>
      <w:kern w:val="2"/>
      <w:sz w:val="22"/>
      <w:szCs w:val="28"/>
      <w:lang w:val="en-IN" w:bidi="th-TH"/>
      <w14:ligatures w14:val="standardContextual"/>
    </w:rPr>
  </w:style>
  <w:style w:type="character" w:customStyle="1" w:styleId="40">
    <w:name w:val="Footer Char"/>
    <w:basedOn w:val="11"/>
    <w:link w:val="13"/>
    <w:qFormat/>
    <w:uiPriority w:val="99"/>
    <w:rPr>
      <w:kern w:val="2"/>
      <w:sz w:val="22"/>
      <w:szCs w:val="28"/>
      <w:lang w:val="en-IN" w:bidi="th-TH"/>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Sheet1!$B$1</c:f>
              <c:strCache>
                <c:ptCount val="1"/>
                <c:pt idx="0">
                  <c:v>Testicular GSI (% Change)</c:v>
                </c:pt>
              </c:strCache>
            </c:strRef>
          </c:tx>
          <c:spPr>
            <a:ln w="9525" cap="rnd">
              <a:solidFill>
                <a:schemeClr val="accent1"/>
              </a:solidFill>
              <a:round/>
            </a:ln>
            <a:effectLst>
              <a:outerShdw blurRad="57150" dist="19050" dir="5400000" algn="ctr" rotWithShape="0">
                <a:srgbClr val="000000">
                  <a:alpha val="63000"/>
                </a:srgbClr>
              </a:outerShdw>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cap="rnd">
                <a:solidFill>
                  <a:schemeClr val="accent1"/>
                </a:solidFill>
                <a:round/>
              </a:ln>
              <a:effectLst>
                <a:outerShdw blurRad="57150" dist="19050" dir="5400000" algn="ctr" rotWithShape="0">
                  <a:srgbClr val="000000">
                    <a:alpha val="63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95000"/>
                        <a:lumOff val="5000"/>
                      </a:schemeClr>
                    </a:solidFill>
                    <a:latin typeface="Times New Roman" panose="02020603050405020304" charset="0"/>
                    <a:ea typeface="+mn-ea"/>
                    <a:cs typeface="Times New Roman" panose="02020603050405020304" charset="0"/>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xVal>
            <c:numRef>
              <c:f>Sheet1!$A$2:$A$6</c:f>
              <c:numCache>
                <c:formatCode>General</c:formatCode>
                <c:ptCount val="5"/>
                <c:pt idx="0">
                  <c:v>1</c:v>
                </c:pt>
                <c:pt idx="1">
                  <c:v>5</c:v>
                </c:pt>
                <c:pt idx="2">
                  <c:v>10</c:v>
                </c:pt>
                <c:pt idx="3">
                  <c:v>15</c:v>
                </c:pt>
                <c:pt idx="4">
                  <c:v>20</c:v>
                </c:pt>
              </c:numCache>
            </c:numRef>
          </c:xVal>
          <c:yVal>
            <c:numRef>
              <c:f>Sheet1!$B$2:$B$6</c:f>
              <c:numCache>
                <c:formatCode>General</c:formatCode>
                <c:ptCount val="5"/>
                <c:pt idx="0">
                  <c:v>-7.02</c:v>
                </c:pt>
                <c:pt idx="1">
                  <c:v>-16.09</c:v>
                </c:pt>
                <c:pt idx="2">
                  <c:v>-24.48</c:v>
                </c:pt>
                <c:pt idx="3">
                  <c:v>-37.64</c:v>
                </c:pt>
                <c:pt idx="4">
                  <c:v>-42.29</c:v>
                </c:pt>
              </c:numCache>
            </c:numRef>
          </c:yVal>
          <c:smooth val="0"/>
        </c:ser>
        <c:ser>
          <c:idx val="1"/>
          <c:order val="1"/>
          <c:tx>
            <c:strRef>
              <c:f>Sheet1!$C$1</c:f>
              <c:strCache>
                <c:ptCount val="1"/>
                <c:pt idx="0">
                  <c:v>Ovarian GSI (% Change)</c:v>
                </c:pt>
              </c:strCache>
            </c:strRef>
          </c:tx>
          <c:spPr>
            <a:ln w="9525" cap="rnd">
              <a:solidFill>
                <a:schemeClr val="accent2"/>
              </a:solidFill>
              <a:round/>
            </a:ln>
            <a:effectLst>
              <a:outerShdw blurRad="57150" dist="19050" dir="5400000" algn="ctr" rotWithShape="0">
                <a:srgbClr val="000000">
                  <a:alpha val="63000"/>
                </a:srgbClr>
              </a:outerShdw>
            </a:effectLst>
          </c:spPr>
          <c:marker>
            <c:symbol val="circle"/>
            <c:size val="6"/>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cap="rnd">
                <a:solidFill>
                  <a:schemeClr val="accent2"/>
                </a:solidFill>
                <a:round/>
              </a:ln>
              <a:effectLst>
                <a:outerShdw blurRad="57150" dist="19050" dir="5400000" algn="ctr" rotWithShape="0">
                  <a:srgbClr val="000000">
                    <a:alpha val="63000"/>
                  </a:srgbClr>
                </a:outerShdw>
              </a:effectLst>
            </c:spPr>
          </c:marker>
          <c:dLbls>
            <c:dLbl>
              <c:idx val="0"/>
              <c:layout>
                <c:manualLayout>
                  <c:x val="-0.0576924338358414"/>
                  <c:y val="-0.034631535355334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36573087938476"/>
                  <c:y val="-0.041811574845551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599439254490352"/>
                  <c:y val="-0.030570290183840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615228061031378"/>
                  <c:y val="-0.033689084502563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583650447949326"/>
                  <c:y val="-0.028588429677308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95000"/>
                        <a:lumOff val="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xVal>
            <c:numRef>
              <c:f>Sheet1!$A$2:$A$6</c:f>
              <c:numCache>
                <c:formatCode>General</c:formatCode>
                <c:ptCount val="5"/>
                <c:pt idx="0">
                  <c:v>1</c:v>
                </c:pt>
                <c:pt idx="1">
                  <c:v>5</c:v>
                </c:pt>
                <c:pt idx="2">
                  <c:v>10</c:v>
                </c:pt>
                <c:pt idx="3">
                  <c:v>15</c:v>
                </c:pt>
                <c:pt idx="4">
                  <c:v>20</c:v>
                </c:pt>
              </c:numCache>
            </c:numRef>
          </c:xVal>
          <c:yVal>
            <c:numRef>
              <c:f>Sheet1!$C$2:$C$6</c:f>
              <c:numCache>
                <c:formatCode>General</c:formatCode>
                <c:ptCount val="5"/>
                <c:pt idx="0">
                  <c:v>-12.79</c:v>
                </c:pt>
                <c:pt idx="1">
                  <c:v>-21.36</c:v>
                </c:pt>
                <c:pt idx="2">
                  <c:v>-29.82</c:v>
                </c:pt>
                <c:pt idx="3">
                  <c:v>-43.96</c:v>
                </c:pt>
                <c:pt idx="4">
                  <c:v>-46.02</c:v>
                </c:pt>
              </c:numCache>
            </c:numRef>
          </c:yVal>
          <c:smooth val="0"/>
        </c:ser>
        <c:dLbls>
          <c:showLegendKey val="0"/>
          <c:showVal val="1"/>
          <c:showCatName val="0"/>
          <c:showSerName val="0"/>
          <c:showPercent val="0"/>
          <c:showBubbleSize val="0"/>
        </c:dLbls>
        <c:axId val="389134512"/>
        <c:axId val="389137872"/>
      </c:scatterChart>
      <c:valAx>
        <c:axId val="3891345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chemeClr val="tx1">
                    <a:lumMod val="95000"/>
                    <a:lumOff val="5000"/>
                  </a:schemeClr>
                </a:solidFill>
                <a:latin typeface="Times New Roman" panose="02020603050405020304" charset="0"/>
                <a:ea typeface="+mn-ea"/>
                <a:cs typeface="Times New Roman" panose="02020603050405020304" charset="0"/>
              </a:defRPr>
            </a:pPr>
          </a:p>
        </c:txPr>
        <c:crossAx val="389137872"/>
        <c:crosses val="autoZero"/>
        <c:crossBetween val="midCat"/>
      </c:valAx>
      <c:valAx>
        <c:axId val="389137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389134512"/>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1" i="0" u="none" strike="noStrike" kern="1200" baseline="0">
              <a:solidFill>
                <a:schemeClr val="tx1">
                  <a:lumMod val="95000"/>
                  <a:lumOff val="5000"/>
                </a:schemeClr>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fee78765-f1da-4fe7-a8ad-51f7b28cb659}"/>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Sheet2!$B$1</c:f>
              <c:strCache>
                <c:ptCount val="1"/>
                <c:pt idx="0">
                  <c:v>Testosterone (T) % Change (Males)</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dLbl>
              <c:idx val="0"/>
              <c:layout>
                <c:manualLayout>
                  <c:x val="-0.0392154936640799"/>
                  <c:y val="0.037590308051438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82710426134357"/>
                  <c:y val="0.025864687570688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tx1">
                        <a:lumMod val="95000"/>
                        <a:lumOff val="5000"/>
                      </a:schemeClr>
                    </a:solidFill>
                    <a:latin typeface="Times New Roman" panose="02020603050405020304" charset="0"/>
                    <a:ea typeface="+mn-ea"/>
                    <a:cs typeface="Times New Roman" panose="02020603050405020304" charset="0"/>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xVal>
            <c:numRef>
              <c:f>Sheet2!$A$2:$A$6</c:f>
              <c:numCache>
                <c:formatCode>General</c:formatCode>
                <c:ptCount val="5"/>
                <c:pt idx="0">
                  <c:v>1</c:v>
                </c:pt>
                <c:pt idx="1">
                  <c:v>5</c:v>
                </c:pt>
                <c:pt idx="2">
                  <c:v>10</c:v>
                </c:pt>
                <c:pt idx="3">
                  <c:v>15</c:v>
                </c:pt>
                <c:pt idx="4">
                  <c:v>20</c:v>
                </c:pt>
              </c:numCache>
            </c:numRef>
          </c:xVal>
          <c:yVal>
            <c:numRef>
              <c:f>Sheet2!$B$2:$B$6</c:f>
              <c:numCache>
                <c:formatCode>General</c:formatCode>
                <c:ptCount val="5"/>
                <c:pt idx="0">
                  <c:v>-5.43</c:v>
                </c:pt>
                <c:pt idx="1">
                  <c:v>-10.46</c:v>
                </c:pt>
                <c:pt idx="2">
                  <c:v>-19.66</c:v>
                </c:pt>
                <c:pt idx="3">
                  <c:v>-33.05</c:v>
                </c:pt>
                <c:pt idx="4">
                  <c:v>-54.39</c:v>
                </c:pt>
              </c:numCache>
            </c:numRef>
          </c:yVal>
          <c:smooth val="1"/>
        </c:ser>
        <c:ser>
          <c:idx val="1"/>
          <c:order val="1"/>
          <c:tx>
            <c:strRef>
              <c:f>Sheet2!$C$1</c:f>
              <c:strCache>
                <c:ptCount val="1"/>
                <c:pt idx="0">
                  <c:v>17β-Estradiol (E2) % Change (Females)</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tx1">
                        <a:lumMod val="95000"/>
                        <a:lumOff val="5000"/>
                      </a:schemeClr>
                    </a:solidFill>
                    <a:latin typeface="Times New Roman" panose="02020603050405020304" charset="0"/>
                    <a:ea typeface="+mn-ea"/>
                    <a:cs typeface="Times New Roman" panose="02020603050405020304" charset="0"/>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xVal>
            <c:numRef>
              <c:f>Sheet2!$A$2:$A$6</c:f>
              <c:numCache>
                <c:formatCode>General</c:formatCode>
                <c:ptCount val="5"/>
                <c:pt idx="0">
                  <c:v>1</c:v>
                </c:pt>
                <c:pt idx="1">
                  <c:v>5</c:v>
                </c:pt>
                <c:pt idx="2">
                  <c:v>10</c:v>
                </c:pt>
                <c:pt idx="3">
                  <c:v>15</c:v>
                </c:pt>
                <c:pt idx="4">
                  <c:v>20</c:v>
                </c:pt>
              </c:numCache>
            </c:numRef>
          </c:xVal>
          <c:yVal>
            <c:numRef>
              <c:f>Sheet2!$C$2:$C$6</c:f>
              <c:numCache>
                <c:formatCode>General</c:formatCode>
                <c:ptCount val="5"/>
                <c:pt idx="0">
                  <c:v>-1.52</c:v>
                </c:pt>
                <c:pt idx="1">
                  <c:v>-10.06</c:v>
                </c:pt>
                <c:pt idx="2">
                  <c:v>-10.36</c:v>
                </c:pt>
                <c:pt idx="3">
                  <c:v>-19.81</c:v>
                </c:pt>
                <c:pt idx="4">
                  <c:v>-42.37</c:v>
                </c:pt>
              </c:numCache>
            </c:numRef>
          </c:yVal>
          <c:smooth val="1"/>
        </c:ser>
        <c:dLbls>
          <c:showLegendKey val="0"/>
          <c:showVal val="1"/>
          <c:showCatName val="0"/>
          <c:showSerName val="0"/>
          <c:showPercent val="0"/>
          <c:showBubbleSize val="0"/>
        </c:dLbls>
        <c:axId val="389139792"/>
        <c:axId val="389133072"/>
      </c:scatterChart>
      <c:valAx>
        <c:axId val="3891397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1" i="0" u="none" strike="noStrike" kern="1200" cap="all" spc="120" normalizeH="0" baseline="0">
                <a:solidFill>
                  <a:schemeClr val="tx1">
                    <a:lumMod val="95000"/>
                    <a:lumOff val="5000"/>
                  </a:schemeClr>
                </a:solidFill>
                <a:latin typeface="Times New Roman" panose="02020603050405020304" charset="0"/>
                <a:ea typeface="+mn-ea"/>
                <a:cs typeface="Times New Roman" panose="02020603050405020304" charset="0"/>
              </a:defRPr>
            </a:pPr>
          </a:p>
        </c:txPr>
        <c:crossAx val="389133072"/>
        <c:crosses val="autoZero"/>
        <c:crossBetween val="midCat"/>
      </c:valAx>
      <c:valAx>
        <c:axId val="389133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chemeClr val="tx1">
                    <a:lumMod val="95000"/>
                    <a:lumOff val="5000"/>
                  </a:schemeClr>
                </a:solidFill>
                <a:latin typeface="Times New Roman" panose="02020603050405020304" charset="0"/>
                <a:ea typeface="+mn-ea"/>
                <a:cs typeface="Times New Roman" panose="02020603050405020304" charset="0"/>
              </a:defRPr>
            </a:pPr>
          </a:p>
        </c:txPr>
        <c:crossAx val="389139792"/>
        <c:crosses val="autoZero"/>
        <c:crossBetween val="midCat"/>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lang="en-US" sz="900" b="1" i="0" u="none" strike="noStrike" kern="1200" baseline="0">
              <a:solidFill>
                <a:schemeClr val="tx1">
                  <a:lumMod val="95000"/>
                  <a:lumOff val="5000"/>
                </a:schemeClr>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0c58fb3f-f575-4cc4-98ca-5b464be5b866}"/>
      </c:ext>
    </c:extLst>
  </c:chart>
  <c:spPr>
    <a:solidFill>
      <a:schemeClr val="lt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Sheet3!$B$1</c:f>
              <c:strCache>
                <c:ptCount val="1"/>
                <c:pt idx="0">
                  <c:v>11-Ketotestosterone (11-KT) % Change (Males)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0.00669430394048426"/>
                  <c:y val="0.0036749236365516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95000"/>
                        <a:lumOff val="5000"/>
                      </a:schemeClr>
                    </a:solidFill>
                    <a:latin typeface="Times New Roman" panose="02020603050405020304" charset="0"/>
                    <a:ea typeface="+mn-ea"/>
                    <a:cs typeface="Times New Roman" panose="02020603050405020304" charset="0"/>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xVal>
            <c:numRef>
              <c:f>Sheet3!$A$2:$A$6</c:f>
              <c:numCache>
                <c:formatCode>General</c:formatCode>
                <c:ptCount val="5"/>
                <c:pt idx="0">
                  <c:v>1</c:v>
                </c:pt>
                <c:pt idx="1">
                  <c:v>5</c:v>
                </c:pt>
                <c:pt idx="2">
                  <c:v>10</c:v>
                </c:pt>
                <c:pt idx="3">
                  <c:v>15</c:v>
                </c:pt>
                <c:pt idx="4">
                  <c:v>20</c:v>
                </c:pt>
              </c:numCache>
            </c:numRef>
          </c:xVal>
          <c:yVal>
            <c:numRef>
              <c:f>Sheet3!$B$2:$B$6</c:f>
              <c:numCache>
                <c:formatCode>General</c:formatCode>
                <c:ptCount val="5"/>
                <c:pt idx="0">
                  <c:v>-1.14</c:v>
                </c:pt>
                <c:pt idx="1">
                  <c:v>-16.44</c:v>
                </c:pt>
                <c:pt idx="2">
                  <c:v>-10.48</c:v>
                </c:pt>
                <c:pt idx="3">
                  <c:v>2.15</c:v>
                </c:pt>
                <c:pt idx="4">
                  <c:v>4.92</c:v>
                </c:pt>
              </c:numCache>
            </c:numRef>
          </c:yVal>
          <c:smooth val="1"/>
        </c:ser>
        <c:ser>
          <c:idx val="1"/>
          <c:order val="1"/>
          <c:tx>
            <c:strRef>
              <c:f>Sheet3!$C$1</c:f>
              <c:strCache>
                <c:ptCount val="1"/>
                <c:pt idx="0">
                  <c:v>11-Ketotestosterone (11-KT) % Change (Females)</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0.043046357615894"/>
                  <c:y val="-0.032801457906399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448679842172046"/>
                  <c:y val="-0.010915628980628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95000"/>
                        <a:lumOff val="5000"/>
                      </a:schemeClr>
                    </a:solidFill>
                    <a:latin typeface="Times New Roman" panose="02020603050405020304" charset="0"/>
                    <a:ea typeface="+mn-ea"/>
                    <a:cs typeface="Times New Roman" panose="02020603050405020304" charset="0"/>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xVal>
            <c:numRef>
              <c:f>Sheet3!$A$2:$A$6</c:f>
              <c:numCache>
                <c:formatCode>General</c:formatCode>
                <c:ptCount val="5"/>
                <c:pt idx="0">
                  <c:v>1</c:v>
                </c:pt>
                <c:pt idx="1">
                  <c:v>5</c:v>
                </c:pt>
                <c:pt idx="2">
                  <c:v>10</c:v>
                </c:pt>
                <c:pt idx="3">
                  <c:v>15</c:v>
                </c:pt>
                <c:pt idx="4">
                  <c:v>20</c:v>
                </c:pt>
              </c:numCache>
            </c:numRef>
          </c:xVal>
          <c:yVal>
            <c:numRef>
              <c:f>Sheet3!$C$2:$C$6</c:f>
              <c:numCache>
                <c:formatCode>General</c:formatCode>
                <c:ptCount val="5"/>
                <c:pt idx="0">
                  <c:v>0.47</c:v>
                </c:pt>
                <c:pt idx="1">
                  <c:v>-5.54</c:v>
                </c:pt>
                <c:pt idx="2">
                  <c:v>-14.1</c:v>
                </c:pt>
                <c:pt idx="3">
                  <c:v>-22.02</c:v>
                </c:pt>
                <c:pt idx="4">
                  <c:v>-28.2</c:v>
                </c:pt>
              </c:numCache>
            </c:numRef>
          </c:yVal>
          <c:smooth val="1"/>
        </c:ser>
        <c:dLbls>
          <c:showLegendKey val="0"/>
          <c:showVal val="1"/>
          <c:showCatName val="0"/>
          <c:showSerName val="0"/>
          <c:showPercent val="0"/>
          <c:showBubbleSize val="0"/>
        </c:dLbls>
        <c:axId val="389109552"/>
        <c:axId val="389103312"/>
      </c:scatterChart>
      <c:valAx>
        <c:axId val="3891095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1" i="0" u="none" strike="noStrike" kern="1200" baseline="0">
                <a:solidFill>
                  <a:schemeClr val="tx1">
                    <a:lumMod val="95000"/>
                    <a:lumOff val="5000"/>
                  </a:schemeClr>
                </a:solidFill>
                <a:latin typeface="Times New Roman" panose="02020603050405020304" charset="0"/>
                <a:ea typeface="+mn-ea"/>
                <a:cs typeface="Times New Roman" panose="02020603050405020304" charset="0"/>
              </a:defRPr>
            </a:pPr>
          </a:p>
        </c:txPr>
        <c:crossAx val="389103312"/>
        <c:crosses val="autoZero"/>
        <c:crossBetween val="midCat"/>
      </c:valAx>
      <c:valAx>
        <c:axId val="389103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1" i="0" u="none" strike="noStrike" kern="1200" baseline="0">
                <a:solidFill>
                  <a:schemeClr val="tx1">
                    <a:lumMod val="95000"/>
                    <a:lumOff val="5000"/>
                  </a:schemeClr>
                </a:solidFill>
                <a:latin typeface="Times New Roman" panose="02020603050405020304" charset="0"/>
                <a:ea typeface="+mn-ea"/>
                <a:cs typeface="Times New Roman" panose="02020603050405020304" charset="0"/>
              </a:defRPr>
            </a:pPr>
          </a:p>
        </c:txPr>
        <c:crossAx val="389109552"/>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1" i="0" u="none" strike="noStrike" kern="1200" baseline="0">
              <a:solidFill>
                <a:schemeClr val="tx1">
                  <a:lumMod val="95000"/>
                  <a:lumOff val="5000"/>
                </a:schemeClr>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8ff7f736-ad87-432e-a30e-4a8bca4ff7bd}"/>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4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9525" cap="rnd">
        <a:solidFill>
          <a:schemeClr val="phClr"/>
        </a:solidFill>
        <a:round/>
      </a:ln>
    </cs:spPr>
  </cs:dataPointLine>
  <cs:dataPointMarker>
    <cs:lnRef idx="0">
      <cs:styleClr val="auto"/>
    </cs:lnRef>
    <cs:fillRef idx="3">
      <cs:styleClr val="auto"/>
    </cs:fillRef>
    <cs:effectRef idx="3"/>
    <cs:fontRef idx="minor">
      <a:schemeClr val="tx1"/>
    </cs:fontRef>
    <cs:spPr>
      <a:ln w="9525" cap="rnd">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4739</Words>
  <Characters>27016</Characters>
  <Lines>225</Lines>
  <Paragraphs>63</Paragraphs>
  <TotalTime>0</TotalTime>
  <ScaleCrop>false</ScaleCrop>
  <LinksUpToDate>false</LinksUpToDate>
  <CharactersWithSpaces>31692</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2025-05-01T06:48:00Z</dcterms:created>
  <dc:creator>Sushil Developer</dc:creator>
  <cp:lastModifiedBy>Eph</cp:lastModifiedBy>
  <dcterms:modified xsi:type="dcterms:W3CDTF">2025-06-16T12:03:50Z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c1dad8ca-15d3-4405-94e2-2212ef77d771</vt:lpwstr>
  </property>
  <property fmtid="{D5CDD505-2E9C-101B-9397-08002B2CF9AE}" pid="3" name="KSOProductBuildVer">
    <vt:lpwstr>1033-12.2.0.21179</vt:lpwstr>
  </property>
  <property fmtid="{D5CDD505-2E9C-101B-9397-08002B2CF9AE}" pid="4" name="ICV">
    <vt:lpwstr>00E54098810942B1AAC184E0B84A41E8_12</vt:lpwstr>
  </property>
</Properties>
</file>